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19B59" w14:textId="77777777" w:rsidR="008C60CC" w:rsidRPr="008C60CC" w:rsidRDefault="008C60CC" w:rsidP="008C60CC">
      <w:pPr>
        <w:spacing w:after="0" w:line="240" w:lineRule="auto"/>
        <w:jc w:val="center"/>
        <w:rPr>
          <w:rFonts w:ascii="Times New Roman" w:eastAsia="Times New Roman" w:hAnsi="Times New Roman" w:cs="Times New Roman"/>
          <w:b/>
          <w:bCs/>
          <w:caps/>
          <w:sz w:val="24"/>
          <w:szCs w:val="24"/>
        </w:rPr>
      </w:pPr>
      <w:r w:rsidRPr="008C60CC">
        <w:rPr>
          <w:rFonts w:ascii="Times New Roman" w:eastAsia="Times New Roman" w:hAnsi="Times New Roman" w:cs="Times New Roman"/>
          <w:b/>
          <w:bCs/>
          <w:caps/>
          <w:noProof/>
          <w:sz w:val="24"/>
          <w:szCs w:val="24"/>
          <w:lang w:eastAsia="lv-LV"/>
        </w:rPr>
        <w:drawing>
          <wp:anchor distT="0" distB="0" distL="114300" distR="114300" simplePos="0" relativeHeight="251659264" behindDoc="0" locked="0" layoutInCell="1" allowOverlap="1" wp14:anchorId="6C02A4CD" wp14:editId="3C793A3E">
            <wp:simplePos x="0" y="0"/>
            <wp:positionH relativeFrom="column">
              <wp:posOffset>2681605</wp:posOffset>
            </wp:positionH>
            <wp:positionV relativeFrom="paragraph">
              <wp:posOffset>0</wp:posOffset>
            </wp:positionV>
            <wp:extent cx="757905" cy="901065"/>
            <wp:effectExtent l="0" t="0" r="4445" b="635"/>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60CC">
        <w:rPr>
          <w:rFonts w:ascii="Times New Roman" w:eastAsia="Times New Roman" w:hAnsi="Times New Roman" w:cs="Times New Roman"/>
          <w:b/>
          <w:bCs/>
          <w:caps/>
          <w:noProof/>
          <w:sz w:val="28"/>
          <w:szCs w:val="28"/>
          <w:lang w:val="en-GB"/>
        </w:rPr>
        <w:t>Limbažu novada PAŠVALDĪBAS DOME</w:t>
      </w:r>
    </w:p>
    <w:p w14:paraId="3EA16E76" w14:textId="77777777" w:rsidR="008C60CC" w:rsidRPr="008C60CC" w:rsidRDefault="008C60CC" w:rsidP="008C60CC">
      <w:pPr>
        <w:spacing w:after="0" w:line="240" w:lineRule="auto"/>
        <w:jc w:val="center"/>
        <w:rPr>
          <w:rFonts w:ascii="Times New Roman" w:eastAsia="Times New Roman" w:hAnsi="Times New Roman" w:cs="Times New Roman"/>
          <w:sz w:val="18"/>
          <w:szCs w:val="20"/>
          <w:lang w:eastAsia="lv-LV"/>
        </w:rPr>
      </w:pPr>
      <w:proofErr w:type="spellStart"/>
      <w:r w:rsidRPr="008C60CC">
        <w:rPr>
          <w:rFonts w:ascii="Times New Roman" w:eastAsia="Times New Roman" w:hAnsi="Times New Roman" w:cs="Times New Roman"/>
          <w:sz w:val="18"/>
          <w:szCs w:val="20"/>
          <w:lang w:eastAsia="lv-LV"/>
        </w:rPr>
        <w:t>Reģ</w:t>
      </w:r>
      <w:proofErr w:type="spellEnd"/>
      <w:r w:rsidRPr="008C60CC">
        <w:rPr>
          <w:rFonts w:ascii="Times New Roman" w:eastAsia="Times New Roman" w:hAnsi="Times New Roman" w:cs="Times New Roman"/>
          <w:sz w:val="18"/>
          <w:szCs w:val="20"/>
          <w:lang w:eastAsia="lv-LV"/>
        </w:rPr>
        <w:t xml:space="preserve">. Nr. </w:t>
      </w:r>
      <w:r w:rsidRPr="008C60CC">
        <w:rPr>
          <w:rFonts w:ascii="Times New Roman" w:eastAsia="Times New Roman" w:hAnsi="Times New Roman" w:cs="Times New Roman"/>
          <w:noProof/>
          <w:sz w:val="18"/>
          <w:szCs w:val="20"/>
          <w:lang w:eastAsia="lv-LV"/>
        </w:rPr>
        <w:t>90009114631</w:t>
      </w:r>
      <w:r w:rsidRPr="008C60CC">
        <w:rPr>
          <w:rFonts w:ascii="Times New Roman" w:eastAsia="Times New Roman" w:hAnsi="Times New Roman" w:cs="Times New Roman"/>
          <w:sz w:val="18"/>
          <w:szCs w:val="20"/>
          <w:lang w:eastAsia="lv-LV"/>
        </w:rPr>
        <w:t xml:space="preserve">; </w:t>
      </w:r>
      <w:r w:rsidRPr="008C60CC">
        <w:rPr>
          <w:rFonts w:ascii="Times New Roman" w:eastAsia="Times New Roman" w:hAnsi="Times New Roman" w:cs="Times New Roman"/>
          <w:noProof/>
          <w:sz w:val="18"/>
          <w:szCs w:val="20"/>
          <w:lang w:eastAsia="lv-LV"/>
        </w:rPr>
        <w:t>Rīgas iela 16, Limbaži, Limbažu novads LV-4001</w:t>
      </w:r>
      <w:r w:rsidRPr="008C60CC">
        <w:rPr>
          <w:rFonts w:ascii="Times New Roman" w:eastAsia="Times New Roman" w:hAnsi="Times New Roman" w:cs="Times New Roman"/>
          <w:sz w:val="18"/>
          <w:szCs w:val="20"/>
          <w:lang w:eastAsia="lv-LV"/>
        </w:rPr>
        <w:t xml:space="preserve">; </w:t>
      </w:r>
    </w:p>
    <w:p w14:paraId="5217897F" w14:textId="77777777" w:rsidR="008C60CC" w:rsidRPr="008C60CC" w:rsidRDefault="008C60CC" w:rsidP="008C60CC">
      <w:pPr>
        <w:spacing w:after="0" w:line="240" w:lineRule="auto"/>
        <w:jc w:val="center"/>
        <w:rPr>
          <w:rFonts w:ascii="Times New Roman" w:eastAsia="Times New Roman" w:hAnsi="Times New Roman" w:cs="Times New Roman"/>
          <w:sz w:val="18"/>
          <w:szCs w:val="20"/>
          <w:lang w:eastAsia="lv-LV"/>
        </w:rPr>
      </w:pPr>
      <w:r w:rsidRPr="008C60CC">
        <w:rPr>
          <w:rFonts w:ascii="Times New Roman" w:eastAsia="Times New Roman" w:hAnsi="Times New Roman" w:cs="Times New Roman"/>
          <w:sz w:val="18"/>
          <w:szCs w:val="20"/>
          <w:lang w:eastAsia="lv-LV"/>
        </w:rPr>
        <w:t>E-pasts</w:t>
      </w:r>
      <w:r w:rsidRPr="008C60CC">
        <w:rPr>
          <w:rFonts w:ascii="Times New Roman" w:eastAsia="Times New Roman" w:hAnsi="Times New Roman" w:cs="Times New Roman"/>
          <w:iCs/>
          <w:sz w:val="18"/>
          <w:szCs w:val="20"/>
          <w:lang w:eastAsia="lv-LV"/>
        </w:rPr>
        <w:t xml:space="preserve"> </w:t>
      </w:r>
      <w:r w:rsidRPr="008C60CC">
        <w:rPr>
          <w:rFonts w:ascii="Times New Roman" w:eastAsia="Times New Roman" w:hAnsi="Times New Roman" w:cs="Times New Roman"/>
          <w:iCs/>
          <w:noProof/>
          <w:sz w:val="18"/>
          <w:szCs w:val="20"/>
          <w:lang w:eastAsia="lv-LV"/>
        </w:rPr>
        <w:t>pasts@limbazunovads.lv</w:t>
      </w:r>
      <w:r w:rsidRPr="008C60CC">
        <w:rPr>
          <w:rFonts w:ascii="Times New Roman" w:eastAsia="Times New Roman" w:hAnsi="Times New Roman" w:cs="Times New Roman"/>
          <w:iCs/>
          <w:sz w:val="18"/>
          <w:szCs w:val="20"/>
          <w:lang w:eastAsia="lv-LV"/>
        </w:rPr>
        <w:t>;</w:t>
      </w:r>
      <w:r w:rsidRPr="008C60CC">
        <w:rPr>
          <w:rFonts w:ascii="Times New Roman" w:eastAsia="Times New Roman" w:hAnsi="Times New Roman" w:cs="Times New Roman"/>
          <w:sz w:val="18"/>
          <w:szCs w:val="20"/>
          <w:lang w:eastAsia="lv-LV"/>
        </w:rPr>
        <w:t xml:space="preserve"> tālrunis </w:t>
      </w:r>
      <w:r w:rsidRPr="008C60CC">
        <w:rPr>
          <w:rFonts w:ascii="Times New Roman" w:eastAsia="Times New Roman" w:hAnsi="Times New Roman" w:cs="Times New Roman"/>
          <w:noProof/>
          <w:sz w:val="18"/>
          <w:szCs w:val="20"/>
          <w:lang w:eastAsia="lv-LV"/>
        </w:rPr>
        <w:t>64023003</w:t>
      </w:r>
    </w:p>
    <w:p w14:paraId="3811ABC9" w14:textId="77777777" w:rsidR="008C60CC" w:rsidRDefault="008C60CC" w:rsidP="00B00BC8">
      <w:pPr>
        <w:spacing w:after="0" w:line="240" w:lineRule="auto"/>
        <w:jc w:val="center"/>
        <w:rPr>
          <w:rFonts w:ascii="Times New Roman" w:eastAsia="Times New Roman" w:hAnsi="Times New Roman" w:cs="Times New Roman"/>
          <w:sz w:val="24"/>
          <w:szCs w:val="24"/>
          <w:lang w:eastAsia="lv-LV"/>
        </w:rPr>
      </w:pPr>
    </w:p>
    <w:p w14:paraId="45014787" w14:textId="56D803AB" w:rsidR="00B00BC8" w:rsidRPr="006B2870" w:rsidRDefault="00B00BC8" w:rsidP="00B00BC8">
      <w:pPr>
        <w:spacing w:after="0" w:line="240" w:lineRule="auto"/>
        <w:jc w:val="center"/>
        <w:rPr>
          <w:rFonts w:ascii="Times New Roman" w:eastAsia="Times New Roman" w:hAnsi="Times New Roman" w:cs="Times New Roman"/>
          <w:sz w:val="24"/>
          <w:szCs w:val="24"/>
          <w:lang w:eastAsia="lv-LV"/>
        </w:rPr>
      </w:pPr>
      <w:r w:rsidRPr="006B2870">
        <w:rPr>
          <w:rFonts w:ascii="Times New Roman" w:eastAsia="Times New Roman" w:hAnsi="Times New Roman" w:cs="Times New Roman"/>
          <w:sz w:val="24"/>
          <w:szCs w:val="24"/>
          <w:lang w:eastAsia="lv-LV"/>
        </w:rPr>
        <w:t>Limbažos</w:t>
      </w:r>
    </w:p>
    <w:p w14:paraId="5D21CD99" w14:textId="77777777" w:rsidR="00B00BC8" w:rsidRDefault="00B00BC8" w:rsidP="00B00BC8">
      <w:pPr>
        <w:spacing w:after="0" w:line="240" w:lineRule="auto"/>
        <w:ind w:left="3945" w:right="300" w:hanging="3585"/>
        <w:jc w:val="center"/>
        <w:rPr>
          <w:rFonts w:ascii="Times New Roman" w:eastAsiaTheme="minorEastAsia" w:hAnsi="Times New Roman" w:cs="Times New Roman"/>
          <w:b/>
          <w:bCs/>
          <w:kern w:val="36"/>
          <w:sz w:val="24"/>
          <w:szCs w:val="24"/>
          <w:lang w:eastAsia="lv-LV"/>
        </w:rPr>
      </w:pPr>
      <w:r w:rsidRPr="006B2870">
        <w:rPr>
          <w:rFonts w:ascii="Times New Roman" w:eastAsia="Times New Roman" w:hAnsi="Times New Roman" w:cs="Times New Roman"/>
          <w:b/>
          <w:bCs/>
          <w:sz w:val="24"/>
          <w:szCs w:val="18"/>
          <w:lang w:eastAsia="lv-LV"/>
        </w:rPr>
        <w:tab/>
      </w:r>
      <w:r w:rsidRPr="006B2870">
        <w:rPr>
          <w:rFonts w:ascii="Times New Roman" w:eastAsia="Times New Roman" w:hAnsi="Times New Roman" w:cs="Times New Roman"/>
          <w:b/>
          <w:bCs/>
          <w:sz w:val="24"/>
          <w:szCs w:val="18"/>
          <w:lang w:eastAsia="lv-LV"/>
        </w:rPr>
        <w:tab/>
      </w:r>
      <w:r w:rsidRPr="006B2870">
        <w:rPr>
          <w:rFonts w:ascii="Times New Roman" w:eastAsia="Times New Roman" w:hAnsi="Times New Roman" w:cs="Times New Roman"/>
          <w:b/>
          <w:bCs/>
          <w:sz w:val="24"/>
          <w:szCs w:val="18"/>
          <w:lang w:eastAsia="lv-LV"/>
        </w:rPr>
        <w:tab/>
      </w:r>
      <w:r w:rsidRPr="006B2870">
        <w:rPr>
          <w:rFonts w:ascii="Times New Roman" w:eastAsia="Times New Roman" w:hAnsi="Times New Roman" w:cs="Times New Roman"/>
          <w:b/>
          <w:bCs/>
          <w:sz w:val="24"/>
          <w:szCs w:val="18"/>
          <w:lang w:eastAsia="lv-LV"/>
        </w:rPr>
        <w:tab/>
      </w:r>
      <w:r w:rsidRPr="006B2870">
        <w:rPr>
          <w:rFonts w:ascii="Times New Roman" w:eastAsia="Times New Roman" w:hAnsi="Times New Roman" w:cs="Times New Roman"/>
          <w:b/>
          <w:bCs/>
          <w:sz w:val="24"/>
          <w:szCs w:val="18"/>
          <w:lang w:eastAsia="lv-LV"/>
        </w:rPr>
        <w:tab/>
      </w:r>
      <w:r w:rsidRPr="006B2870">
        <w:rPr>
          <w:rFonts w:ascii="Times New Roman" w:eastAsia="Times New Roman" w:hAnsi="Times New Roman" w:cs="Times New Roman"/>
          <w:b/>
          <w:bCs/>
          <w:sz w:val="24"/>
          <w:szCs w:val="18"/>
          <w:lang w:eastAsia="lv-LV"/>
        </w:rPr>
        <w:tab/>
      </w:r>
    </w:p>
    <w:p w14:paraId="74D95253" w14:textId="77777777" w:rsidR="00B00BC8" w:rsidRPr="0080350D" w:rsidRDefault="00B00BC8" w:rsidP="00B00BC8">
      <w:pPr>
        <w:autoSpaceDE w:val="0"/>
        <w:autoSpaceDN w:val="0"/>
        <w:adjustRightInd w:val="0"/>
        <w:spacing w:after="0" w:line="240" w:lineRule="auto"/>
        <w:jc w:val="center"/>
        <w:rPr>
          <w:rFonts w:ascii="Times New Roman" w:hAnsi="Times New Roman" w:cs="Times New Roman"/>
          <w:b/>
          <w:caps/>
          <w:sz w:val="24"/>
          <w:szCs w:val="24"/>
        </w:rPr>
      </w:pPr>
      <w:r w:rsidRPr="0080350D">
        <w:rPr>
          <w:rFonts w:ascii="Times New Roman" w:hAnsi="Times New Roman" w:cs="Times New Roman"/>
          <w:b/>
          <w:caps/>
          <w:sz w:val="24"/>
          <w:szCs w:val="24"/>
        </w:rPr>
        <w:t>Paskaidrojuma raksts</w:t>
      </w:r>
    </w:p>
    <w:p w14:paraId="028A272E" w14:textId="68FFB0AE" w:rsidR="004872D9" w:rsidRPr="004872D9" w:rsidRDefault="004872D9" w:rsidP="004872D9">
      <w:pPr>
        <w:spacing w:after="0" w:line="240" w:lineRule="auto"/>
        <w:jc w:val="center"/>
        <w:rPr>
          <w:rFonts w:ascii="Times New Roman" w:hAnsi="Times New Roman" w:cs="Times New Roman"/>
          <w:b/>
          <w:sz w:val="24"/>
          <w:szCs w:val="24"/>
        </w:rPr>
      </w:pPr>
      <w:r w:rsidRPr="004872D9">
        <w:rPr>
          <w:rFonts w:ascii="Times New Roman" w:hAnsi="Times New Roman" w:cs="Times New Roman"/>
          <w:b/>
          <w:sz w:val="24"/>
          <w:szCs w:val="24"/>
        </w:rPr>
        <w:t xml:space="preserve">Limbažu novada </w:t>
      </w:r>
      <w:r w:rsidR="008C60CC">
        <w:rPr>
          <w:rFonts w:ascii="Times New Roman" w:hAnsi="Times New Roman" w:cs="Times New Roman"/>
          <w:b/>
          <w:sz w:val="24"/>
          <w:szCs w:val="24"/>
        </w:rPr>
        <w:t xml:space="preserve">pašvaldības </w:t>
      </w:r>
      <w:r w:rsidRPr="004872D9">
        <w:rPr>
          <w:rFonts w:ascii="Times New Roman" w:hAnsi="Times New Roman" w:cs="Times New Roman"/>
          <w:b/>
          <w:sz w:val="24"/>
          <w:szCs w:val="24"/>
        </w:rPr>
        <w:t>domes 202</w:t>
      </w:r>
      <w:r>
        <w:rPr>
          <w:rFonts w:ascii="Times New Roman" w:hAnsi="Times New Roman" w:cs="Times New Roman"/>
          <w:b/>
          <w:sz w:val="24"/>
          <w:szCs w:val="24"/>
        </w:rPr>
        <w:t>6</w:t>
      </w:r>
      <w:r w:rsidRPr="004872D9">
        <w:rPr>
          <w:rFonts w:ascii="Times New Roman" w:hAnsi="Times New Roman" w:cs="Times New Roman"/>
          <w:b/>
          <w:sz w:val="24"/>
          <w:szCs w:val="24"/>
        </w:rPr>
        <w:t xml:space="preserve">. gada </w:t>
      </w:r>
      <w:r w:rsidR="0089328F">
        <w:rPr>
          <w:rFonts w:ascii="Times New Roman" w:hAnsi="Times New Roman" w:cs="Times New Roman"/>
          <w:b/>
          <w:sz w:val="24"/>
          <w:szCs w:val="24"/>
        </w:rPr>
        <w:t>26</w:t>
      </w:r>
      <w:r w:rsidRPr="004872D9">
        <w:rPr>
          <w:rFonts w:ascii="Times New Roman" w:hAnsi="Times New Roman" w:cs="Times New Roman"/>
          <w:b/>
          <w:sz w:val="24"/>
          <w:szCs w:val="24"/>
        </w:rPr>
        <w:t xml:space="preserve">. </w:t>
      </w:r>
      <w:r w:rsidR="00D003DD">
        <w:rPr>
          <w:rFonts w:ascii="Times New Roman" w:hAnsi="Times New Roman" w:cs="Times New Roman"/>
          <w:b/>
          <w:sz w:val="24"/>
          <w:szCs w:val="24"/>
        </w:rPr>
        <w:t>februāra</w:t>
      </w:r>
      <w:r w:rsidRPr="004872D9">
        <w:rPr>
          <w:rFonts w:ascii="Times New Roman" w:hAnsi="Times New Roman" w:cs="Times New Roman"/>
          <w:b/>
          <w:sz w:val="24"/>
          <w:szCs w:val="24"/>
        </w:rPr>
        <w:t xml:space="preserve"> saistošajiem noteikumiem </w:t>
      </w:r>
    </w:p>
    <w:p w14:paraId="16059E0B" w14:textId="526EACE2" w:rsidR="00B00BC8" w:rsidRPr="0080350D" w:rsidRDefault="004872D9" w:rsidP="004872D9">
      <w:pPr>
        <w:spacing w:after="0" w:line="240" w:lineRule="auto"/>
        <w:jc w:val="center"/>
        <w:rPr>
          <w:rFonts w:ascii="Times New Roman" w:hAnsi="Times New Roman" w:cs="Times New Roman"/>
          <w:b/>
          <w:sz w:val="24"/>
          <w:szCs w:val="24"/>
        </w:rPr>
      </w:pPr>
      <w:r w:rsidRPr="004872D9">
        <w:rPr>
          <w:rFonts w:ascii="Times New Roman" w:hAnsi="Times New Roman" w:cs="Times New Roman"/>
          <w:b/>
          <w:sz w:val="24"/>
          <w:szCs w:val="24"/>
        </w:rPr>
        <w:t xml:space="preserve">Nr. </w:t>
      </w:r>
      <w:r w:rsidR="0089328F">
        <w:rPr>
          <w:rFonts w:ascii="Times New Roman" w:hAnsi="Times New Roman" w:cs="Times New Roman"/>
          <w:b/>
          <w:sz w:val="24"/>
          <w:szCs w:val="24"/>
        </w:rPr>
        <w:t>7</w:t>
      </w:r>
      <w:r w:rsidRPr="004872D9">
        <w:rPr>
          <w:rFonts w:ascii="Times New Roman" w:hAnsi="Times New Roman" w:cs="Times New Roman"/>
          <w:b/>
          <w:sz w:val="24"/>
          <w:szCs w:val="24"/>
        </w:rPr>
        <w:t xml:space="preserve"> “Nolikums par licencēto makšķerēšanu un vēžošanu Salacas upes posmā Limbažu novada administratīvajā teritorijā (POSMS „SALACA I”)”</w:t>
      </w:r>
    </w:p>
    <w:p w14:paraId="708CD5F3" w14:textId="77777777" w:rsidR="00B00BC8" w:rsidRPr="0080350D" w:rsidRDefault="00B00BC8" w:rsidP="00B00BC8">
      <w:pPr>
        <w:autoSpaceDE w:val="0"/>
        <w:autoSpaceDN w:val="0"/>
        <w:adjustRightInd w:val="0"/>
        <w:spacing w:after="0" w:line="240" w:lineRule="auto"/>
        <w:jc w:val="center"/>
        <w:rPr>
          <w:rFonts w:ascii="Times New Roman" w:hAnsi="Times New Roman" w:cs="Times New Roman"/>
          <w:b/>
          <w:bCs/>
          <w:sz w:val="24"/>
          <w:szCs w:val="24"/>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66"/>
        <w:gridCol w:w="7594"/>
      </w:tblGrid>
      <w:tr w:rsidR="00B00BC8" w:rsidRPr="0080350D" w14:paraId="58B23D89" w14:textId="77777777" w:rsidTr="0021021D">
        <w:trPr>
          <w:trHeight w:val="471"/>
          <w:jc w:val="center"/>
        </w:trPr>
        <w:tc>
          <w:tcPr>
            <w:tcW w:w="2466" w:type="dxa"/>
            <w:tcBorders>
              <w:top w:val="single" w:sz="4" w:space="0" w:color="000000"/>
              <w:left w:val="single" w:sz="4" w:space="0" w:color="000000"/>
              <w:bottom w:val="single" w:sz="4" w:space="0" w:color="000000"/>
              <w:right w:val="single" w:sz="4" w:space="0" w:color="000000"/>
            </w:tcBorders>
            <w:vAlign w:val="center"/>
          </w:tcPr>
          <w:p w14:paraId="65F8AFD4" w14:textId="77777777" w:rsidR="00B00BC8" w:rsidRPr="0080350D" w:rsidRDefault="00B00BC8" w:rsidP="0021021D">
            <w:pPr>
              <w:shd w:val="clear" w:color="auto" w:fill="FFFFFF"/>
              <w:spacing w:after="0" w:line="240" w:lineRule="auto"/>
              <w:jc w:val="center"/>
              <w:rPr>
                <w:rFonts w:ascii="Times New Roman" w:hAnsi="Times New Roman" w:cs="Times New Roman"/>
                <w:b/>
                <w:bCs/>
                <w:sz w:val="24"/>
                <w:szCs w:val="24"/>
              </w:rPr>
            </w:pPr>
            <w:r w:rsidRPr="0080350D">
              <w:rPr>
                <w:rFonts w:ascii="Times New Roman" w:hAnsi="Times New Roman" w:cs="Times New Roman"/>
                <w:b/>
                <w:bCs/>
                <w:sz w:val="24"/>
                <w:szCs w:val="24"/>
              </w:rPr>
              <w:t>Paskaidrojuma raksta sadaļas</w:t>
            </w:r>
          </w:p>
        </w:tc>
        <w:tc>
          <w:tcPr>
            <w:tcW w:w="7594" w:type="dxa"/>
            <w:tcBorders>
              <w:top w:val="single" w:sz="4" w:space="0" w:color="000000"/>
              <w:left w:val="single" w:sz="4" w:space="0" w:color="000000"/>
              <w:bottom w:val="single" w:sz="4" w:space="0" w:color="000000"/>
              <w:right w:val="single" w:sz="4" w:space="0" w:color="000000"/>
            </w:tcBorders>
            <w:vAlign w:val="center"/>
          </w:tcPr>
          <w:p w14:paraId="107E4F3B" w14:textId="77777777" w:rsidR="00B00BC8" w:rsidRPr="0080350D" w:rsidRDefault="00B00BC8" w:rsidP="0021021D">
            <w:pPr>
              <w:shd w:val="clear" w:color="auto" w:fill="FFFFFF"/>
              <w:spacing w:after="0" w:line="240" w:lineRule="auto"/>
              <w:jc w:val="center"/>
              <w:rPr>
                <w:rFonts w:ascii="Times New Roman" w:hAnsi="Times New Roman" w:cs="Times New Roman"/>
                <w:b/>
                <w:bCs/>
                <w:sz w:val="24"/>
                <w:szCs w:val="24"/>
              </w:rPr>
            </w:pPr>
            <w:r w:rsidRPr="0080350D">
              <w:rPr>
                <w:rFonts w:ascii="Times New Roman" w:hAnsi="Times New Roman" w:cs="Times New Roman"/>
                <w:b/>
                <w:bCs/>
                <w:sz w:val="24"/>
                <w:szCs w:val="24"/>
              </w:rPr>
              <w:t>Norādāmā informācija</w:t>
            </w:r>
          </w:p>
        </w:tc>
      </w:tr>
      <w:tr w:rsidR="00B00BC8" w:rsidRPr="0080350D" w14:paraId="162DA33B" w14:textId="77777777" w:rsidTr="0021021D">
        <w:trPr>
          <w:jc w:val="center"/>
        </w:trPr>
        <w:tc>
          <w:tcPr>
            <w:tcW w:w="2466" w:type="dxa"/>
            <w:tcBorders>
              <w:top w:val="single" w:sz="4" w:space="0" w:color="000000"/>
              <w:left w:val="single" w:sz="4" w:space="0" w:color="000000"/>
              <w:bottom w:val="single" w:sz="4" w:space="0" w:color="000000"/>
              <w:right w:val="single" w:sz="4" w:space="0" w:color="000000"/>
            </w:tcBorders>
          </w:tcPr>
          <w:p w14:paraId="48EF85F6" w14:textId="77777777" w:rsidR="00B00BC8" w:rsidRPr="0080350D" w:rsidRDefault="00B00BC8" w:rsidP="0089328F">
            <w:pPr>
              <w:shd w:val="clear" w:color="auto" w:fill="FFFFFF"/>
              <w:spacing w:after="0" w:line="240" w:lineRule="auto"/>
              <w:rPr>
                <w:rFonts w:ascii="Times New Roman" w:hAnsi="Times New Roman" w:cs="Times New Roman"/>
                <w:bCs/>
                <w:sz w:val="24"/>
                <w:szCs w:val="24"/>
              </w:rPr>
            </w:pPr>
            <w:r w:rsidRPr="0080350D">
              <w:rPr>
                <w:rFonts w:ascii="Times New Roman" w:hAnsi="Times New Roman" w:cs="Times New Roman"/>
                <w:sz w:val="24"/>
                <w:szCs w:val="24"/>
              </w:rPr>
              <w:t>1. Projekta nepieciešamības pamatojums</w:t>
            </w:r>
          </w:p>
          <w:p w14:paraId="27F31C5D" w14:textId="77777777" w:rsidR="00B00BC8" w:rsidRPr="0080350D" w:rsidRDefault="00B00BC8" w:rsidP="0021021D">
            <w:pPr>
              <w:shd w:val="clear" w:color="auto" w:fill="FFFFFF"/>
              <w:spacing w:after="0" w:line="240" w:lineRule="auto"/>
              <w:jc w:val="both"/>
              <w:rPr>
                <w:rFonts w:ascii="Times New Roman" w:hAnsi="Times New Roman" w:cs="Times New Roman"/>
                <w:bCs/>
                <w:i/>
                <w:iCs/>
                <w:sz w:val="24"/>
                <w:szCs w:val="24"/>
              </w:rPr>
            </w:pPr>
          </w:p>
        </w:tc>
        <w:tc>
          <w:tcPr>
            <w:tcW w:w="7594" w:type="dxa"/>
            <w:tcBorders>
              <w:top w:val="single" w:sz="4" w:space="0" w:color="000000"/>
              <w:left w:val="single" w:sz="4" w:space="0" w:color="000000"/>
              <w:bottom w:val="single" w:sz="4" w:space="0" w:color="000000"/>
              <w:right w:val="single" w:sz="4" w:space="0" w:color="000000"/>
            </w:tcBorders>
          </w:tcPr>
          <w:p w14:paraId="4429ADF9" w14:textId="77777777" w:rsidR="004872D9" w:rsidRDefault="004872D9" w:rsidP="004872D9">
            <w:pPr>
              <w:pStyle w:val="Paraststmeklis"/>
              <w:shd w:val="clear" w:color="auto" w:fill="FFFFFF"/>
              <w:spacing w:after="0" w:afterAutospacing="0"/>
              <w:jc w:val="both"/>
              <w:rPr>
                <w:shd w:val="clear" w:color="auto" w:fill="FFFFFF"/>
              </w:rPr>
            </w:pPr>
            <w:r w:rsidRPr="00EA08F3">
              <w:rPr>
                <w:shd w:val="clear" w:color="auto" w:fill="FFFFFF"/>
              </w:rPr>
              <w:t>Šis nolikums attiecas uz Salacas upes posmu, kurš atrodas Limbažu novada administratīvajā</w:t>
            </w:r>
            <w:r>
              <w:rPr>
                <w:shd w:val="clear" w:color="auto" w:fill="FFFFFF"/>
              </w:rPr>
              <w:t xml:space="preserve"> </w:t>
            </w:r>
            <w:r w:rsidRPr="00EA08F3">
              <w:rPr>
                <w:shd w:val="clear" w:color="auto" w:fill="FFFFFF"/>
              </w:rPr>
              <w:t>teritorijā, Ziemeļvidzemes biosfēras rezervāta administratīvajā teritorijā un dabas parkā „Salacas ieleja” (turpmāk – posms “Salaca I”).</w:t>
            </w:r>
          </w:p>
          <w:p w14:paraId="0E0405B2" w14:textId="77777777" w:rsidR="004872D9" w:rsidRDefault="004872D9" w:rsidP="004872D9">
            <w:pPr>
              <w:pStyle w:val="Paraststmeklis"/>
              <w:shd w:val="clear" w:color="auto" w:fill="FFFFFF"/>
              <w:spacing w:after="0" w:afterAutospacing="0"/>
              <w:jc w:val="both"/>
              <w:rPr>
                <w:shd w:val="clear" w:color="auto" w:fill="FFFFFF"/>
              </w:rPr>
            </w:pPr>
            <w:r w:rsidRPr="00EA08F3">
              <w:rPr>
                <w:shd w:val="clear" w:color="auto" w:fill="FFFFFF"/>
              </w:rPr>
              <w:t>Licencētā makšķerēšana</w:t>
            </w:r>
            <w:r>
              <w:rPr>
                <w:shd w:val="clear" w:color="auto" w:fill="FFFFFF"/>
              </w:rPr>
              <w:t xml:space="preserve"> un vēžošana</w:t>
            </w:r>
            <w:r w:rsidRPr="00EA08F3">
              <w:rPr>
                <w:shd w:val="clear" w:color="auto" w:fill="FFFFFF"/>
              </w:rPr>
              <w:t xml:space="preserve"> posmā “Salaca I” tiek ieviesta, lai nodrošinātu bioloģiskās daudzveidības aizsardzību, ilgtspējīgu resursu izmantošanu un racionāli izmantotu vērtīgo zivju krājumus,</w:t>
            </w:r>
            <w:r>
              <w:rPr>
                <w:shd w:val="clear" w:color="auto" w:fill="FFFFFF"/>
              </w:rPr>
              <w:t xml:space="preserve"> </w:t>
            </w:r>
            <w:r w:rsidRPr="00DD2F8D">
              <w:t xml:space="preserve">kā arī samazinātu </w:t>
            </w:r>
            <w:proofErr w:type="spellStart"/>
            <w:r w:rsidRPr="00DD2F8D">
              <w:t>signālvēžu</w:t>
            </w:r>
            <w:proofErr w:type="spellEnd"/>
            <w:r w:rsidRPr="00DD2F8D">
              <w:t xml:space="preserve"> (</w:t>
            </w:r>
            <w:proofErr w:type="spellStart"/>
            <w:r w:rsidRPr="00DD2F8D">
              <w:rPr>
                <w:i/>
              </w:rPr>
              <w:t>Pacifastacus</w:t>
            </w:r>
            <w:proofErr w:type="spellEnd"/>
            <w:r w:rsidRPr="00DD2F8D">
              <w:rPr>
                <w:i/>
              </w:rPr>
              <w:t xml:space="preserve"> </w:t>
            </w:r>
            <w:proofErr w:type="spellStart"/>
            <w:r w:rsidRPr="00DD2F8D">
              <w:rPr>
                <w:i/>
              </w:rPr>
              <w:t>leniusculus</w:t>
            </w:r>
            <w:proofErr w:type="spellEnd"/>
            <w:r w:rsidRPr="00DD2F8D">
              <w:t xml:space="preserve">), kā </w:t>
            </w:r>
            <w:proofErr w:type="spellStart"/>
            <w:r w:rsidRPr="00DD2F8D">
              <w:t>invazīvas</w:t>
            </w:r>
            <w:proofErr w:type="spellEnd"/>
            <w:r w:rsidRPr="00DD2F8D">
              <w:t xml:space="preserve"> sugas </w:t>
            </w:r>
            <w:r>
              <w:t xml:space="preserve">izplatību un </w:t>
            </w:r>
            <w:r w:rsidRPr="00DD2F8D">
              <w:t>skaitu</w:t>
            </w:r>
            <w:r>
              <w:t>,</w:t>
            </w:r>
            <w:r w:rsidRPr="00EA08F3">
              <w:rPr>
                <w:shd w:val="clear" w:color="auto" w:fill="FFFFFF"/>
              </w:rPr>
              <w:t xml:space="preserve"> atbilstoši Ministru kabineta 22.12.2015. noteikumu Nr. 799 “Licencētās makšķerēšanas, vēžošanas un zemūdens medību kārtība” (turpmāk – noteikumi Nr. 799) 5. punktam.</w:t>
            </w:r>
          </w:p>
          <w:p w14:paraId="4B5B4824" w14:textId="77777777" w:rsidR="004872D9" w:rsidRDefault="004872D9" w:rsidP="004872D9">
            <w:pPr>
              <w:pStyle w:val="Paraststmeklis"/>
              <w:shd w:val="clear" w:color="auto" w:fill="FFFFFF"/>
              <w:spacing w:after="0" w:afterAutospacing="0"/>
              <w:jc w:val="both"/>
            </w:pPr>
            <w:r w:rsidRPr="00EA08F3">
              <w:t xml:space="preserve">Pamatojoties uz </w:t>
            </w:r>
            <w:r>
              <w:t>Salacgrīvas</w:t>
            </w:r>
            <w:r w:rsidRPr="00EA08F3">
              <w:t xml:space="preserve"> novada domes 2020. gada </w:t>
            </w:r>
            <w:r>
              <w:t>24</w:t>
            </w:r>
            <w:r w:rsidRPr="00EA08F3">
              <w:t xml:space="preserve">. </w:t>
            </w:r>
            <w:r>
              <w:t>augusta</w:t>
            </w:r>
            <w:r w:rsidRPr="00EA08F3">
              <w:t xml:space="preserve"> Pilnvarojuma līguma Nr. </w:t>
            </w:r>
            <w:r w:rsidRPr="00312E8F">
              <w:t>3.25.3/257</w:t>
            </w:r>
            <w:r w:rsidRPr="00EA08F3">
              <w:t>, licencēto makšķerēšanu</w:t>
            </w:r>
            <w:r>
              <w:t xml:space="preserve"> un vēžošanu</w:t>
            </w:r>
            <w:r w:rsidRPr="00EA08F3">
              <w:t xml:space="preserve"> posmā “Salaca I” organizē </w:t>
            </w:r>
            <w:r w:rsidRPr="00DD2F8D">
              <w:t>biedrība “Makšķernieku klubs “SALACKRASTI””</w:t>
            </w:r>
            <w:r>
              <w:t xml:space="preserve">, </w:t>
            </w:r>
            <w:r w:rsidRPr="00DD2F8D">
              <w:t>reģ.nr. 40008070909</w:t>
            </w:r>
            <w:r>
              <w:t xml:space="preserve">, </w:t>
            </w:r>
            <w:r w:rsidRPr="00DD2F8D">
              <w:t xml:space="preserve">Niedru iela 9,  </w:t>
            </w:r>
            <w:proofErr w:type="spellStart"/>
            <w:r w:rsidRPr="00DD2F8D">
              <w:t>Vecsalaca</w:t>
            </w:r>
            <w:proofErr w:type="spellEnd"/>
            <w:r w:rsidRPr="00DD2F8D">
              <w:t>, Limbažu novads, LV-4033</w:t>
            </w:r>
            <w:r>
              <w:t>.</w:t>
            </w:r>
          </w:p>
          <w:p w14:paraId="07EB7C0D" w14:textId="77777777" w:rsidR="004872D9" w:rsidRPr="00D952FF" w:rsidRDefault="004872D9" w:rsidP="004872D9">
            <w:pPr>
              <w:pStyle w:val="Paraststmeklis"/>
              <w:shd w:val="clear" w:color="auto" w:fill="FFFFFF"/>
              <w:spacing w:after="0" w:afterAutospacing="0"/>
              <w:jc w:val="both"/>
            </w:pPr>
            <w:r w:rsidRPr="00D952FF">
              <w:t>Saistošie noteikumi izdoti saskaņā ar</w:t>
            </w:r>
            <w:r>
              <w:t xml:space="preserve"> </w:t>
            </w:r>
            <w:hyperlink r:id="rId7" w:tgtFrame="_blank" w:history="1">
              <w:r w:rsidRPr="00617259">
                <w:rPr>
                  <w:rStyle w:val="Hipersaite"/>
                  <w:rFonts w:eastAsiaTheme="majorEastAsia"/>
                  <w:color w:val="auto"/>
                </w:rPr>
                <w:t>Zvejniecības likuma</w:t>
              </w:r>
            </w:hyperlink>
            <w:r>
              <w:t xml:space="preserve"> </w:t>
            </w:r>
            <w:hyperlink r:id="rId8" w:anchor="p10" w:tgtFrame="_blank" w:history="1">
              <w:r w:rsidRPr="00617259">
                <w:rPr>
                  <w:rStyle w:val="Hipersaite"/>
                  <w:rFonts w:eastAsiaTheme="majorEastAsia"/>
                  <w:color w:val="auto"/>
                </w:rPr>
                <w:t>10. panta</w:t>
              </w:r>
            </w:hyperlink>
            <w:r w:rsidRPr="00D952FF">
              <w:t> piekto daļu.</w:t>
            </w:r>
            <w:r>
              <w:t xml:space="preserve"> </w:t>
            </w:r>
            <w:hyperlink r:id="rId9" w:tgtFrame="_blank" w:history="1">
              <w:r w:rsidRPr="00617259">
                <w:rPr>
                  <w:rStyle w:val="Hipersaite"/>
                  <w:rFonts w:eastAsiaTheme="majorEastAsia"/>
                  <w:color w:val="auto"/>
                </w:rPr>
                <w:t>Zvejniecības likuma</w:t>
              </w:r>
            </w:hyperlink>
            <w:r w:rsidRPr="00617259">
              <w:t> </w:t>
            </w:r>
            <w:hyperlink r:id="rId10" w:anchor="p10" w:tgtFrame="_blank" w:history="1">
              <w:r w:rsidRPr="00617259">
                <w:rPr>
                  <w:rStyle w:val="Hipersaite"/>
                  <w:rFonts w:eastAsiaTheme="majorEastAsia"/>
                  <w:color w:val="auto"/>
                </w:rPr>
                <w:t>10. panta</w:t>
              </w:r>
            </w:hyperlink>
            <w:r w:rsidRPr="00D952FF">
              <w:t> piektā daļa noteic, ka pašvaldība izdod saistošos noteikumus par licencēto makšķerēšanu, licencēto vēžošanu vai licencētajām zemūdens medībām tās administratīvajā teritorijā esošajos ūdeņos, ja saskaņā ar normatīvajiem aktiem par licencēto makšķerēšanu, licencēto vēžošanu un licencētajām zemūdens medībām šajos ūdeņos paredzēta makšķerēšanas, vēžošanas vai zemūdens medību tiesību izmantošana ar īpašām atļaujām (licencēm).</w:t>
            </w:r>
          </w:p>
          <w:p w14:paraId="7002B292" w14:textId="77777777" w:rsidR="004872D9" w:rsidRPr="00832162" w:rsidRDefault="004872D9" w:rsidP="004872D9">
            <w:pPr>
              <w:pStyle w:val="Paraststmeklis"/>
              <w:shd w:val="clear" w:color="auto" w:fill="FFFFFF"/>
              <w:spacing w:after="0" w:afterAutospacing="0"/>
              <w:jc w:val="both"/>
            </w:pPr>
            <w:r w:rsidRPr="00D952FF">
              <w:t xml:space="preserve">Atbilstoši Ministru kabineta 2015. gada 22. decembra noteikumu Nr. 799 </w:t>
            </w:r>
            <w:r>
              <w:t>“</w:t>
            </w:r>
            <w:hyperlink r:id="rId11" w:tgtFrame="_blank" w:history="1">
              <w:r w:rsidRPr="00617259">
                <w:rPr>
                  <w:rStyle w:val="Hipersaite"/>
                  <w:rFonts w:eastAsiaTheme="majorEastAsia"/>
                  <w:color w:val="auto"/>
                </w:rPr>
                <w:t>Licencētās makšķerēšanas, vēžošanas un zemūdens medību kārtība</w:t>
              </w:r>
            </w:hyperlink>
            <w:r>
              <w:t>”</w:t>
            </w:r>
            <w:r w:rsidRPr="00617259">
              <w:t> </w:t>
            </w:r>
            <w:hyperlink r:id="rId12" w:anchor="p7" w:tgtFrame="_blank" w:history="1">
              <w:r w:rsidRPr="00617259">
                <w:rPr>
                  <w:rStyle w:val="Hipersaite"/>
                  <w:rFonts w:eastAsiaTheme="majorEastAsia"/>
                  <w:color w:val="auto"/>
                </w:rPr>
                <w:t>7. punktam</w:t>
              </w:r>
            </w:hyperlink>
            <w:r w:rsidRPr="00D952FF">
              <w:t> organizētājs izstrādā attiecīgo ūdeņu licencētās makšķerēšanas, vēžošanas vai zemūdens medību nolikumu</w:t>
            </w:r>
            <w:r>
              <w:t xml:space="preserve"> </w:t>
            </w:r>
            <w:r w:rsidRPr="00D952FF">
              <w:t xml:space="preserve">un 13. punktam attiecīgā pašvaldība ir atbildīga par nolikuma ieviešanu atbilstoši šiem noteikumiem, </w:t>
            </w:r>
            <w:r w:rsidRPr="00D952FF">
              <w:lastRenderedPageBreak/>
              <w:t xml:space="preserve">bet organizētājs atbild par nolikumā un šajos noteikumos ietverto prasību </w:t>
            </w:r>
            <w:r w:rsidRPr="00832162">
              <w:t>izpildi.</w:t>
            </w:r>
          </w:p>
          <w:p w14:paraId="3335132E" w14:textId="1B516CCB" w:rsidR="00B00BC8" w:rsidRPr="0080350D" w:rsidRDefault="004872D9" w:rsidP="004872D9">
            <w:pPr>
              <w:spacing w:after="0" w:line="240" w:lineRule="auto"/>
              <w:ind w:right="113"/>
              <w:jc w:val="both"/>
              <w:rPr>
                <w:rFonts w:ascii="Times New Roman" w:hAnsi="Times New Roman" w:cs="Times New Roman"/>
                <w:sz w:val="24"/>
                <w:szCs w:val="24"/>
              </w:rPr>
            </w:pPr>
            <w:r w:rsidRPr="00832162">
              <w:rPr>
                <w:rFonts w:ascii="Times New Roman" w:hAnsi="Times New Roman" w:cs="Times New Roman"/>
                <w:sz w:val="24"/>
                <w:szCs w:val="24"/>
              </w:rPr>
              <w:t>Ņemot vērā iepriekšminēto normatīvo aktu regulējumu, citu iespējamo alternatīvu nav, lai noteiktu licencētās makšķerēšanas tiesisko regulējumu</w:t>
            </w:r>
            <w:r w:rsidR="00832162">
              <w:rPr>
                <w:rFonts w:ascii="Times New Roman" w:hAnsi="Times New Roman" w:cs="Times New Roman"/>
                <w:sz w:val="24"/>
                <w:szCs w:val="24"/>
              </w:rPr>
              <w:t>.</w:t>
            </w:r>
          </w:p>
        </w:tc>
      </w:tr>
      <w:tr w:rsidR="00B00BC8" w:rsidRPr="0080350D" w14:paraId="1760E939" w14:textId="77777777" w:rsidTr="0021021D">
        <w:trPr>
          <w:jc w:val="center"/>
        </w:trPr>
        <w:tc>
          <w:tcPr>
            <w:tcW w:w="2466" w:type="dxa"/>
            <w:tcBorders>
              <w:top w:val="single" w:sz="4" w:space="0" w:color="000000"/>
              <w:left w:val="single" w:sz="4" w:space="0" w:color="000000"/>
              <w:bottom w:val="single" w:sz="4" w:space="0" w:color="000000"/>
              <w:right w:val="single" w:sz="4" w:space="0" w:color="000000"/>
            </w:tcBorders>
          </w:tcPr>
          <w:p w14:paraId="6FDBC7E7" w14:textId="77777777" w:rsidR="00B00BC8" w:rsidRPr="0080350D" w:rsidRDefault="00B00BC8" w:rsidP="0089328F">
            <w:pPr>
              <w:shd w:val="clear" w:color="auto" w:fill="FFFFFF"/>
              <w:spacing w:after="0" w:line="240" w:lineRule="auto"/>
              <w:rPr>
                <w:rFonts w:ascii="Times New Roman" w:hAnsi="Times New Roman" w:cs="Times New Roman"/>
                <w:sz w:val="24"/>
                <w:szCs w:val="24"/>
              </w:rPr>
            </w:pPr>
            <w:r w:rsidRPr="0080350D">
              <w:rPr>
                <w:rFonts w:ascii="Times New Roman" w:hAnsi="Times New Roman" w:cs="Times New Roman"/>
                <w:sz w:val="24"/>
                <w:szCs w:val="24"/>
              </w:rPr>
              <w:lastRenderedPageBreak/>
              <w:t>2. Fiskālā ietekme uz pašvaldības budžetu</w:t>
            </w:r>
          </w:p>
        </w:tc>
        <w:tc>
          <w:tcPr>
            <w:tcW w:w="7594" w:type="dxa"/>
            <w:tcBorders>
              <w:top w:val="single" w:sz="4" w:space="0" w:color="000000"/>
              <w:left w:val="single" w:sz="4" w:space="0" w:color="000000"/>
              <w:bottom w:val="single" w:sz="4" w:space="0" w:color="000000"/>
              <w:right w:val="single" w:sz="4" w:space="0" w:color="000000"/>
            </w:tcBorders>
          </w:tcPr>
          <w:p w14:paraId="7DFB5238"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Saistošo noteikumu īstenošanas fiskālās ietekmes prognoze uz pašvaldības budžetu:</w:t>
            </w:r>
          </w:p>
          <w:p w14:paraId="2D8E1FB6"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w:t>
            </w:r>
            <w:r w:rsidRPr="004872D9">
              <w:rPr>
                <w:rFonts w:ascii="Times New Roman" w:hAnsi="Times New Roman" w:cs="Times New Roman"/>
                <w:sz w:val="24"/>
                <w:szCs w:val="24"/>
              </w:rPr>
              <w:tab/>
              <w:t>nav ietekmes uz ieņēmumu daļu;</w:t>
            </w:r>
          </w:p>
          <w:p w14:paraId="40635C37"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w:t>
            </w:r>
            <w:r w:rsidRPr="004872D9">
              <w:rPr>
                <w:rFonts w:ascii="Times New Roman" w:hAnsi="Times New Roman" w:cs="Times New Roman"/>
                <w:sz w:val="24"/>
                <w:szCs w:val="24"/>
              </w:rPr>
              <w:tab/>
              <w:t>nav ietekmes uz izdevumu daļu;</w:t>
            </w:r>
          </w:p>
          <w:p w14:paraId="3ED56E51"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w:t>
            </w:r>
            <w:r w:rsidRPr="004872D9">
              <w:rPr>
                <w:rFonts w:ascii="Times New Roman" w:hAnsi="Times New Roman" w:cs="Times New Roman"/>
                <w:sz w:val="24"/>
                <w:szCs w:val="24"/>
              </w:rPr>
              <w:tab/>
              <w:t>nav ietekmes uz citām pozīcijām budžeta ieņēmumu vai izdevumu daļā.</w:t>
            </w:r>
          </w:p>
          <w:p w14:paraId="5D90CEF8" w14:textId="1CF5E614" w:rsidR="00B00BC8" w:rsidRPr="0080350D"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Nav nepieciešami resursi sakarā ar jaunu institūciju vai darba vietu veidošanu, esošo institūciju kompetences paplašināšanai, lai nodrošinātu saistošo noteikumu izpildi.</w:t>
            </w:r>
          </w:p>
        </w:tc>
      </w:tr>
      <w:tr w:rsidR="00B00BC8" w:rsidRPr="0080350D" w14:paraId="3DC172B2" w14:textId="77777777" w:rsidTr="0021021D">
        <w:trPr>
          <w:jc w:val="center"/>
        </w:trPr>
        <w:tc>
          <w:tcPr>
            <w:tcW w:w="2466" w:type="dxa"/>
            <w:tcBorders>
              <w:top w:val="single" w:sz="4" w:space="0" w:color="000000"/>
              <w:left w:val="single" w:sz="4" w:space="0" w:color="000000"/>
              <w:bottom w:val="single" w:sz="4" w:space="0" w:color="000000"/>
              <w:right w:val="single" w:sz="4" w:space="0" w:color="000000"/>
            </w:tcBorders>
          </w:tcPr>
          <w:p w14:paraId="7BDFDD1C" w14:textId="77777777" w:rsidR="00B00BC8" w:rsidRPr="0080350D" w:rsidRDefault="00B00BC8" w:rsidP="0089328F">
            <w:pPr>
              <w:shd w:val="clear" w:color="auto" w:fill="FFFFFF"/>
              <w:spacing w:after="0" w:line="240" w:lineRule="auto"/>
              <w:rPr>
                <w:rFonts w:ascii="Times New Roman" w:hAnsi="Times New Roman" w:cs="Times New Roman"/>
                <w:sz w:val="24"/>
                <w:szCs w:val="24"/>
              </w:rPr>
            </w:pPr>
            <w:r w:rsidRPr="0080350D">
              <w:rPr>
                <w:rFonts w:ascii="Times New Roman" w:hAnsi="Times New Roman" w:cs="Times New Roman"/>
                <w:sz w:val="24"/>
                <w:szCs w:val="24"/>
              </w:rPr>
              <w:t>3. Sociālā ietekme, ietekme uz vidi, iedzīvotāju veselību, uzņēmējdarbības vidi pašvaldības teritorijā, kā arī plānotā regulējuma ietekme uz konkurenci</w:t>
            </w:r>
          </w:p>
        </w:tc>
        <w:tc>
          <w:tcPr>
            <w:tcW w:w="7594" w:type="dxa"/>
            <w:tcBorders>
              <w:top w:val="single" w:sz="4" w:space="0" w:color="000000"/>
              <w:left w:val="single" w:sz="4" w:space="0" w:color="000000"/>
              <w:bottom w:val="single" w:sz="4" w:space="0" w:color="000000"/>
              <w:right w:val="single" w:sz="4" w:space="0" w:color="000000"/>
            </w:tcBorders>
          </w:tcPr>
          <w:p w14:paraId="15B0ECC9"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Licencētā makšķerēšana un vēžošana posmā “Salaca I” nodrošinās bioloģiskās daudzveidības aizsardzību, ilgtspējīgu resursu izmantošanu un racionāli izmantotu vērtīgo zivju krājumus.</w:t>
            </w:r>
          </w:p>
          <w:p w14:paraId="3F788CEC" w14:textId="77777777" w:rsidR="004872D9" w:rsidRPr="004872D9" w:rsidRDefault="004872D9" w:rsidP="004872D9">
            <w:pPr>
              <w:spacing w:after="0" w:line="240" w:lineRule="auto"/>
              <w:jc w:val="both"/>
              <w:rPr>
                <w:rFonts w:ascii="Times New Roman" w:hAnsi="Times New Roman" w:cs="Times New Roman"/>
                <w:sz w:val="24"/>
                <w:szCs w:val="24"/>
              </w:rPr>
            </w:pPr>
          </w:p>
          <w:p w14:paraId="0EC31287"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Saistošie noteikumi paredz izsniegt:</w:t>
            </w:r>
          </w:p>
          <w:p w14:paraId="6CAA81E2"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w:t>
            </w:r>
            <w:r w:rsidRPr="004872D9">
              <w:rPr>
                <w:rFonts w:ascii="Times New Roman" w:hAnsi="Times New Roman" w:cs="Times New Roman"/>
                <w:sz w:val="24"/>
                <w:szCs w:val="24"/>
              </w:rPr>
              <w:tab/>
              <w:t xml:space="preserve">gada licences par samazinātu maksu: </w:t>
            </w:r>
          </w:p>
          <w:p w14:paraId="6445A7D2"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 xml:space="preserve">1. Limbažu novada Salacgrīvas pagasta un Ainažu pagasta Salacas upei pieguļošo krastu zemju īpašnieki un viņu ģimenes locekļi; </w:t>
            </w:r>
          </w:p>
          <w:p w14:paraId="5F4412B5"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 xml:space="preserve">2. Bērni un pusaudži vecumā līdz 16 gadiem; </w:t>
            </w:r>
          </w:p>
          <w:p w14:paraId="518E876A"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 xml:space="preserve">3. Personas, kas ir vecākas par 65 gadiem; </w:t>
            </w:r>
          </w:p>
          <w:p w14:paraId="63EDC94B"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 xml:space="preserve">4. Represētās personas un personas ar invaliditāti; </w:t>
            </w:r>
          </w:p>
          <w:p w14:paraId="34502FA4"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 xml:space="preserve">5. Personām no </w:t>
            </w:r>
            <w:proofErr w:type="spellStart"/>
            <w:r w:rsidRPr="004872D9">
              <w:rPr>
                <w:rFonts w:ascii="Times New Roman" w:hAnsi="Times New Roman" w:cs="Times New Roman"/>
                <w:sz w:val="24"/>
                <w:szCs w:val="24"/>
              </w:rPr>
              <w:t>daudzbērnu</w:t>
            </w:r>
            <w:proofErr w:type="spellEnd"/>
            <w:r w:rsidRPr="004872D9">
              <w:rPr>
                <w:rFonts w:ascii="Times New Roman" w:hAnsi="Times New Roman" w:cs="Times New Roman"/>
                <w:sz w:val="24"/>
                <w:szCs w:val="24"/>
              </w:rPr>
              <w:t xml:space="preserve"> ģimenēm un ģimenēm, kuru aprūpē ir bērns ar invaliditāti vai pilngadīga persona, kas nav sasniegusi 24 gadu vecumu, ja tai noteikta I vai II invaliditātes grupa;</w:t>
            </w:r>
          </w:p>
          <w:p w14:paraId="034087EA"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6. Personām, kurām saskaņā ar valstī īstenoto Latvijas Goda ģimenes apliecības programmu ir piešķirta Latvijas Goda ģimenes apliecība</w:t>
            </w:r>
          </w:p>
          <w:p w14:paraId="5DAACD9C" w14:textId="16D837C5"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7. Limbažu novada maznodrošinātie iedzīvotāji;</w:t>
            </w:r>
          </w:p>
          <w:p w14:paraId="7C9EBCF3"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8. Personām, kas piedalās organizētāja rīkotajos zivju vai vēžu resursu un dabas aizsardzības un saglabāšanas pasākumos;</w:t>
            </w:r>
          </w:p>
          <w:p w14:paraId="70C3C0F8"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9. Pašvaldību pilnvarotām personām, kas kontrolē zivju un vēžu ieguvi attiecīgās pašvaldības administratīvās teritorijas ūdeņos.</w:t>
            </w:r>
          </w:p>
          <w:p w14:paraId="20CECC54"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Ar saistošajiem noteikumiem netiek paredzēta ietekme uz uzņēmējdarbības vidi pašvaldības teritorijā.</w:t>
            </w:r>
          </w:p>
          <w:p w14:paraId="6A5AF04C" w14:textId="67F9DE6F" w:rsidR="00B00BC8" w:rsidRPr="00CF4F03"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Ar saistošajiem noteikumiem netiek paredzēta ietekme uz iedzīvotāju veselību.</w:t>
            </w:r>
          </w:p>
        </w:tc>
      </w:tr>
      <w:tr w:rsidR="00B00BC8" w:rsidRPr="0080350D" w14:paraId="5E22D26A" w14:textId="77777777" w:rsidTr="0021021D">
        <w:trPr>
          <w:jc w:val="center"/>
        </w:trPr>
        <w:tc>
          <w:tcPr>
            <w:tcW w:w="2466" w:type="dxa"/>
            <w:tcBorders>
              <w:top w:val="single" w:sz="4" w:space="0" w:color="000000"/>
              <w:left w:val="single" w:sz="4" w:space="0" w:color="000000"/>
              <w:bottom w:val="single" w:sz="4" w:space="0" w:color="000000"/>
              <w:right w:val="single" w:sz="4" w:space="0" w:color="000000"/>
            </w:tcBorders>
          </w:tcPr>
          <w:p w14:paraId="4159DD66" w14:textId="77777777" w:rsidR="00B00BC8" w:rsidRPr="0080350D" w:rsidRDefault="00B00BC8" w:rsidP="0089328F">
            <w:pPr>
              <w:shd w:val="clear" w:color="auto" w:fill="FFFFFF"/>
              <w:spacing w:after="0" w:line="240" w:lineRule="auto"/>
              <w:rPr>
                <w:rFonts w:ascii="Times New Roman" w:hAnsi="Times New Roman" w:cs="Times New Roman"/>
                <w:sz w:val="24"/>
                <w:szCs w:val="24"/>
              </w:rPr>
            </w:pPr>
            <w:r w:rsidRPr="0080350D">
              <w:rPr>
                <w:rFonts w:ascii="Times New Roman" w:hAnsi="Times New Roman" w:cs="Times New Roman"/>
                <w:sz w:val="24"/>
                <w:szCs w:val="24"/>
              </w:rPr>
              <w:t>4. Ietekme uz administratīvajām procedūrām un to izmaksām</w:t>
            </w:r>
          </w:p>
        </w:tc>
        <w:tc>
          <w:tcPr>
            <w:tcW w:w="7594" w:type="dxa"/>
            <w:tcBorders>
              <w:top w:val="single" w:sz="4" w:space="0" w:color="000000"/>
              <w:left w:val="single" w:sz="4" w:space="0" w:color="000000"/>
              <w:bottom w:val="single" w:sz="4" w:space="0" w:color="000000"/>
              <w:right w:val="single" w:sz="4" w:space="0" w:color="000000"/>
            </w:tcBorders>
          </w:tcPr>
          <w:p w14:paraId="7555C86C" w14:textId="3BF18854"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 xml:space="preserve">Saistošo noteikumu piemērošanā privātpersonas var vērsties pie biedrības “Makšķernieku klubs “SALACKRASTI””, reģ.nr. 40008070909, Niedru iela 9, </w:t>
            </w:r>
            <w:proofErr w:type="spellStart"/>
            <w:r w:rsidRPr="004872D9">
              <w:rPr>
                <w:rFonts w:ascii="Times New Roman" w:hAnsi="Times New Roman" w:cs="Times New Roman"/>
                <w:sz w:val="24"/>
                <w:szCs w:val="24"/>
              </w:rPr>
              <w:t>Vecsalaca</w:t>
            </w:r>
            <w:proofErr w:type="spellEnd"/>
            <w:r w:rsidRPr="004872D9">
              <w:rPr>
                <w:rFonts w:ascii="Times New Roman" w:hAnsi="Times New Roman" w:cs="Times New Roman"/>
                <w:sz w:val="24"/>
                <w:szCs w:val="24"/>
              </w:rPr>
              <w:t>, Limbažu novads, LV-4033, tālrunis 20226661, e-pasts mksalackrasti@gmail.com.</w:t>
            </w:r>
          </w:p>
          <w:p w14:paraId="76F6CD51" w14:textId="77777777" w:rsidR="004872D9" w:rsidRPr="004872D9" w:rsidRDefault="004872D9" w:rsidP="004872D9">
            <w:pPr>
              <w:spacing w:after="0" w:line="240" w:lineRule="auto"/>
              <w:jc w:val="both"/>
              <w:rPr>
                <w:rFonts w:ascii="Times New Roman" w:hAnsi="Times New Roman" w:cs="Times New Roman"/>
                <w:sz w:val="24"/>
                <w:szCs w:val="24"/>
              </w:rPr>
            </w:pPr>
          </w:p>
          <w:p w14:paraId="752FA6D1"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 xml:space="preserve">Makšķerēšanas licences var iegādāties interneta vietnē www.manacope.lv vai mobilā lietotnē “Mana </w:t>
            </w:r>
            <w:proofErr w:type="spellStart"/>
            <w:r w:rsidRPr="004872D9">
              <w:rPr>
                <w:rFonts w:ascii="Times New Roman" w:hAnsi="Times New Roman" w:cs="Times New Roman"/>
                <w:sz w:val="24"/>
                <w:szCs w:val="24"/>
              </w:rPr>
              <w:t>Cope</w:t>
            </w:r>
            <w:proofErr w:type="spellEnd"/>
            <w:r w:rsidRPr="004872D9">
              <w:rPr>
                <w:rFonts w:ascii="Times New Roman" w:hAnsi="Times New Roman" w:cs="Times New Roman"/>
                <w:sz w:val="24"/>
                <w:szCs w:val="24"/>
              </w:rPr>
              <w:t>”, izvēloties attiecīgo ūdenstilpni (posms ''Salaca I'') ir iespēja iegādāties saistošo noteikumu IV. nodaļā minētās makšķerēšanas licences jebkurā diennakts laikā.</w:t>
            </w:r>
          </w:p>
          <w:p w14:paraId="401F8CA6"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Personas par izvēlēto licences veidu, kuru ir tiesīgs iegādāties, maksā cenu, kas norādīta saistošo noteikumu 15.  – 19. punktā.</w:t>
            </w:r>
          </w:p>
          <w:p w14:paraId="1563855D" w14:textId="77777777" w:rsidR="004872D9" w:rsidRPr="004872D9" w:rsidRDefault="004872D9" w:rsidP="004872D9">
            <w:pPr>
              <w:spacing w:after="0" w:line="240" w:lineRule="auto"/>
              <w:jc w:val="both"/>
              <w:rPr>
                <w:rFonts w:ascii="Times New Roman" w:hAnsi="Times New Roman" w:cs="Times New Roman"/>
                <w:sz w:val="24"/>
                <w:szCs w:val="24"/>
              </w:rPr>
            </w:pPr>
          </w:p>
          <w:p w14:paraId="291D250B" w14:textId="3FE28598" w:rsidR="00B00BC8" w:rsidRPr="0080350D"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Administratīvās procedūras licenču izsniegšanā un uzskaite tiek organizētas ar biedrības “Makšķernieku klubs “SALACKRASTI”” resursiem</w:t>
            </w:r>
            <w:r w:rsidR="00B00BC8" w:rsidRPr="00992562">
              <w:rPr>
                <w:rFonts w:ascii="Times New Roman" w:hAnsi="Times New Roman" w:cs="Times New Roman"/>
                <w:sz w:val="24"/>
                <w:szCs w:val="24"/>
              </w:rPr>
              <w:t>.</w:t>
            </w:r>
          </w:p>
        </w:tc>
      </w:tr>
      <w:tr w:rsidR="00B00BC8" w:rsidRPr="0080350D" w14:paraId="1C6E5778" w14:textId="77777777" w:rsidTr="0021021D">
        <w:trPr>
          <w:jc w:val="center"/>
        </w:trPr>
        <w:tc>
          <w:tcPr>
            <w:tcW w:w="2466" w:type="dxa"/>
            <w:tcBorders>
              <w:top w:val="single" w:sz="4" w:space="0" w:color="000000"/>
              <w:left w:val="single" w:sz="4" w:space="0" w:color="000000"/>
              <w:bottom w:val="single" w:sz="4" w:space="0" w:color="000000"/>
              <w:right w:val="single" w:sz="4" w:space="0" w:color="000000"/>
            </w:tcBorders>
          </w:tcPr>
          <w:p w14:paraId="78EF07EB" w14:textId="77777777" w:rsidR="00B00BC8" w:rsidRPr="0080350D" w:rsidRDefault="00B00BC8" w:rsidP="0089328F">
            <w:pPr>
              <w:shd w:val="clear" w:color="auto" w:fill="FFFFFF"/>
              <w:spacing w:after="0" w:line="240" w:lineRule="auto"/>
              <w:rPr>
                <w:rFonts w:ascii="Times New Roman" w:hAnsi="Times New Roman" w:cs="Times New Roman"/>
                <w:sz w:val="24"/>
                <w:szCs w:val="24"/>
              </w:rPr>
            </w:pPr>
            <w:r w:rsidRPr="0080350D">
              <w:rPr>
                <w:rFonts w:ascii="Times New Roman" w:hAnsi="Times New Roman" w:cs="Times New Roman"/>
                <w:sz w:val="24"/>
                <w:szCs w:val="24"/>
              </w:rPr>
              <w:lastRenderedPageBreak/>
              <w:t>5. Ietekme uz pašvaldības funkcijām un cilvēkresursiem</w:t>
            </w:r>
          </w:p>
        </w:tc>
        <w:tc>
          <w:tcPr>
            <w:tcW w:w="7594" w:type="dxa"/>
            <w:tcBorders>
              <w:top w:val="single" w:sz="4" w:space="0" w:color="000000"/>
              <w:left w:val="single" w:sz="4" w:space="0" w:color="000000"/>
              <w:bottom w:val="single" w:sz="4" w:space="0" w:color="000000"/>
              <w:right w:val="single" w:sz="4" w:space="0" w:color="000000"/>
            </w:tcBorders>
          </w:tcPr>
          <w:p w14:paraId="050FB34B" w14:textId="1B9DC761" w:rsidR="00B00BC8" w:rsidRPr="00CE2A1E" w:rsidRDefault="004872D9" w:rsidP="0021021D">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Saistošo noteikumu īstenošana neietekmēs pašvaldībai pieejamos cilvēkresursus, jo nav nepieciešama jaunu darba vietu izveide</w:t>
            </w:r>
            <w:r w:rsidR="00B00BC8" w:rsidRPr="00CE2A1E">
              <w:rPr>
                <w:rFonts w:ascii="Times New Roman" w:hAnsi="Times New Roman" w:cs="Times New Roman"/>
                <w:sz w:val="24"/>
                <w:szCs w:val="24"/>
              </w:rPr>
              <w:t>.</w:t>
            </w:r>
          </w:p>
          <w:p w14:paraId="465DED88" w14:textId="77777777" w:rsidR="00B00BC8" w:rsidRPr="0080350D" w:rsidRDefault="00B00BC8" w:rsidP="0021021D">
            <w:pPr>
              <w:spacing w:after="0" w:line="240" w:lineRule="auto"/>
              <w:jc w:val="both"/>
              <w:rPr>
                <w:rFonts w:ascii="Times New Roman" w:hAnsi="Times New Roman" w:cs="Times New Roman"/>
                <w:sz w:val="24"/>
                <w:szCs w:val="24"/>
              </w:rPr>
            </w:pPr>
          </w:p>
        </w:tc>
      </w:tr>
      <w:tr w:rsidR="00B00BC8" w:rsidRPr="0080350D" w14:paraId="07E4918E" w14:textId="77777777" w:rsidTr="0021021D">
        <w:trPr>
          <w:jc w:val="center"/>
        </w:trPr>
        <w:tc>
          <w:tcPr>
            <w:tcW w:w="2466" w:type="dxa"/>
            <w:tcBorders>
              <w:top w:val="single" w:sz="4" w:space="0" w:color="000000"/>
              <w:left w:val="single" w:sz="4" w:space="0" w:color="000000"/>
              <w:bottom w:val="single" w:sz="4" w:space="0" w:color="000000"/>
              <w:right w:val="single" w:sz="4" w:space="0" w:color="000000"/>
            </w:tcBorders>
          </w:tcPr>
          <w:p w14:paraId="501E60FF" w14:textId="77777777" w:rsidR="00B00BC8" w:rsidRPr="0080350D" w:rsidRDefault="00B00BC8" w:rsidP="0089328F">
            <w:pPr>
              <w:shd w:val="clear" w:color="auto" w:fill="FFFFFF"/>
              <w:spacing w:after="0" w:line="240" w:lineRule="auto"/>
              <w:rPr>
                <w:rFonts w:ascii="Times New Roman" w:hAnsi="Times New Roman" w:cs="Times New Roman"/>
                <w:sz w:val="24"/>
                <w:szCs w:val="24"/>
              </w:rPr>
            </w:pPr>
            <w:r w:rsidRPr="0080350D">
              <w:rPr>
                <w:rFonts w:ascii="Times New Roman" w:hAnsi="Times New Roman" w:cs="Times New Roman"/>
                <w:sz w:val="24"/>
                <w:szCs w:val="24"/>
              </w:rPr>
              <w:t>6. Informācija par izpilde</w:t>
            </w:r>
            <w:bookmarkStart w:id="0" w:name="_GoBack"/>
            <w:bookmarkEnd w:id="0"/>
            <w:r w:rsidRPr="0080350D">
              <w:rPr>
                <w:rFonts w:ascii="Times New Roman" w:hAnsi="Times New Roman" w:cs="Times New Roman"/>
                <w:sz w:val="24"/>
                <w:szCs w:val="24"/>
              </w:rPr>
              <w:t>s nodrošināšanu</w:t>
            </w:r>
          </w:p>
        </w:tc>
        <w:tc>
          <w:tcPr>
            <w:tcW w:w="7594" w:type="dxa"/>
            <w:tcBorders>
              <w:top w:val="single" w:sz="4" w:space="0" w:color="000000"/>
              <w:left w:val="single" w:sz="4" w:space="0" w:color="000000"/>
              <w:bottom w:val="single" w:sz="4" w:space="0" w:color="000000"/>
              <w:right w:val="single" w:sz="4" w:space="0" w:color="000000"/>
            </w:tcBorders>
          </w:tcPr>
          <w:p w14:paraId="387BFEA3" w14:textId="3E1E15B9" w:rsidR="00B00BC8" w:rsidRPr="0080350D" w:rsidRDefault="004872D9" w:rsidP="0021021D">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Saistošo noteikumu izpildi nodrošinās biedrība “Makšķernieku klubs “SALACKRASTI””, organizējot licenču uzskaiti un tirdzniecību, sniedzot atskaites normatīvajos aktos un saistošajos noteikumos noteiktajā kārtībā</w:t>
            </w:r>
            <w:r w:rsidR="00B00BC8">
              <w:rPr>
                <w:rFonts w:ascii="Times New Roman" w:hAnsi="Times New Roman" w:cs="Times New Roman"/>
                <w:sz w:val="24"/>
                <w:szCs w:val="24"/>
              </w:rPr>
              <w:t>.</w:t>
            </w:r>
          </w:p>
        </w:tc>
      </w:tr>
      <w:tr w:rsidR="00B00BC8" w:rsidRPr="0080350D" w14:paraId="3C43B90A" w14:textId="77777777" w:rsidTr="0021021D">
        <w:trPr>
          <w:jc w:val="center"/>
        </w:trPr>
        <w:tc>
          <w:tcPr>
            <w:tcW w:w="2466" w:type="dxa"/>
            <w:tcBorders>
              <w:top w:val="single" w:sz="4" w:space="0" w:color="000000"/>
              <w:left w:val="single" w:sz="4" w:space="0" w:color="000000"/>
              <w:bottom w:val="single" w:sz="4" w:space="0" w:color="000000"/>
              <w:right w:val="single" w:sz="4" w:space="0" w:color="000000"/>
            </w:tcBorders>
          </w:tcPr>
          <w:p w14:paraId="66B09BFF" w14:textId="77777777" w:rsidR="00B00BC8" w:rsidRPr="0080350D" w:rsidRDefault="00B00BC8" w:rsidP="0089328F">
            <w:pPr>
              <w:shd w:val="clear" w:color="auto" w:fill="FFFFFF"/>
              <w:spacing w:after="0" w:line="240" w:lineRule="auto"/>
              <w:rPr>
                <w:rFonts w:ascii="Times New Roman" w:hAnsi="Times New Roman" w:cs="Times New Roman"/>
                <w:sz w:val="24"/>
                <w:szCs w:val="24"/>
              </w:rPr>
            </w:pPr>
            <w:r w:rsidRPr="0080350D">
              <w:rPr>
                <w:rFonts w:ascii="Times New Roman" w:hAnsi="Times New Roman" w:cs="Times New Roman"/>
                <w:sz w:val="24"/>
                <w:szCs w:val="24"/>
              </w:rPr>
              <w:t>7. Prasību un izmaksu samērīgums pret ieguvumiem, ko sniedz mērķa sasniegšana</w:t>
            </w:r>
          </w:p>
        </w:tc>
        <w:tc>
          <w:tcPr>
            <w:tcW w:w="7594" w:type="dxa"/>
            <w:tcBorders>
              <w:top w:val="single" w:sz="4" w:space="0" w:color="000000"/>
              <w:left w:val="single" w:sz="4" w:space="0" w:color="000000"/>
              <w:bottom w:val="single" w:sz="4" w:space="0" w:color="000000"/>
              <w:right w:val="single" w:sz="4" w:space="0" w:color="000000"/>
            </w:tcBorders>
          </w:tcPr>
          <w:p w14:paraId="0BA123F5"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Saistošie noteikumi ir piemēroti iecerētā mērķa sasniegšanas nodrošināšanai un paredz tikai to, kas ir vajadzīgs minētā mērķa sasniegšanai.</w:t>
            </w:r>
          </w:p>
          <w:p w14:paraId="3FED2BD2" w14:textId="77777777" w:rsidR="004872D9" w:rsidRPr="004872D9" w:rsidRDefault="004872D9" w:rsidP="004872D9">
            <w:pPr>
              <w:spacing w:after="0" w:line="240" w:lineRule="auto"/>
              <w:jc w:val="both"/>
              <w:rPr>
                <w:rFonts w:ascii="Times New Roman" w:hAnsi="Times New Roman" w:cs="Times New Roman"/>
                <w:sz w:val="24"/>
                <w:szCs w:val="24"/>
              </w:rPr>
            </w:pPr>
          </w:p>
          <w:p w14:paraId="08B6EB83"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Samērīguma tests:</w:t>
            </w:r>
          </w:p>
          <w:p w14:paraId="6C75BA5B"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w:t>
            </w:r>
            <w:r w:rsidRPr="004872D9">
              <w:rPr>
                <w:rFonts w:ascii="Times New Roman" w:hAnsi="Times New Roman" w:cs="Times New Roman"/>
                <w:sz w:val="24"/>
                <w:szCs w:val="24"/>
              </w:rPr>
              <w:tab/>
              <w:t>pašvaldības izraudzītie līdzekļi ir piemēroti leģitīmā mērķa sasniegšanai;</w:t>
            </w:r>
          </w:p>
          <w:p w14:paraId="7B7B36FB" w14:textId="77777777" w:rsidR="004872D9" w:rsidRPr="004872D9"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w:t>
            </w:r>
            <w:r w:rsidRPr="004872D9">
              <w:rPr>
                <w:rFonts w:ascii="Times New Roman" w:hAnsi="Times New Roman" w:cs="Times New Roman"/>
                <w:sz w:val="24"/>
                <w:szCs w:val="24"/>
              </w:rPr>
              <w:tab/>
              <w:t>nav saudzējošāku līdzekļu leģitīmā mērķa sasniegšanai;</w:t>
            </w:r>
          </w:p>
          <w:p w14:paraId="205D744F" w14:textId="40F93A30" w:rsidR="00B00BC8" w:rsidRPr="0080350D" w:rsidRDefault="004872D9" w:rsidP="004872D9">
            <w:pPr>
              <w:spacing w:after="0" w:line="240" w:lineRule="auto"/>
              <w:jc w:val="both"/>
              <w:rPr>
                <w:rFonts w:ascii="Times New Roman" w:hAnsi="Times New Roman" w:cs="Times New Roman"/>
                <w:sz w:val="24"/>
                <w:szCs w:val="24"/>
              </w:rPr>
            </w:pPr>
            <w:r w:rsidRPr="004872D9">
              <w:rPr>
                <w:rFonts w:ascii="Times New Roman" w:hAnsi="Times New Roman" w:cs="Times New Roman"/>
                <w:sz w:val="24"/>
                <w:szCs w:val="24"/>
              </w:rPr>
              <w:t>-</w:t>
            </w:r>
            <w:r w:rsidRPr="004872D9">
              <w:rPr>
                <w:rFonts w:ascii="Times New Roman" w:hAnsi="Times New Roman" w:cs="Times New Roman"/>
                <w:sz w:val="24"/>
                <w:szCs w:val="24"/>
              </w:rPr>
              <w:tab/>
              <w:t>pašvaldības rīcība ir atbilstoša</w:t>
            </w:r>
            <w:r w:rsidR="00B00BC8" w:rsidRPr="00CE2A1E">
              <w:rPr>
                <w:rFonts w:ascii="Times New Roman" w:hAnsi="Times New Roman" w:cs="Times New Roman"/>
                <w:sz w:val="24"/>
                <w:szCs w:val="24"/>
              </w:rPr>
              <w:t>.</w:t>
            </w:r>
          </w:p>
        </w:tc>
      </w:tr>
      <w:tr w:rsidR="00B00BC8" w:rsidRPr="0080350D" w14:paraId="6CE337E1" w14:textId="77777777" w:rsidTr="0021021D">
        <w:trPr>
          <w:jc w:val="center"/>
        </w:trPr>
        <w:tc>
          <w:tcPr>
            <w:tcW w:w="2466" w:type="dxa"/>
            <w:tcBorders>
              <w:top w:val="single" w:sz="4" w:space="0" w:color="000000"/>
              <w:left w:val="single" w:sz="4" w:space="0" w:color="000000"/>
              <w:bottom w:val="single" w:sz="4" w:space="0" w:color="000000"/>
              <w:right w:val="single" w:sz="4" w:space="0" w:color="000000"/>
            </w:tcBorders>
          </w:tcPr>
          <w:p w14:paraId="0D1E9345" w14:textId="77777777" w:rsidR="00B00BC8" w:rsidRPr="0080350D" w:rsidRDefault="00B00BC8" w:rsidP="0089328F">
            <w:pPr>
              <w:shd w:val="clear" w:color="auto" w:fill="FFFFFF"/>
              <w:spacing w:after="0" w:line="240" w:lineRule="auto"/>
              <w:rPr>
                <w:rFonts w:ascii="Times New Roman" w:hAnsi="Times New Roman" w:cs="Times New Roman"/>
                <w:sz w:val="24"/>
                <w:szCs w:val="24"/>
              </w:rPr>
            </w:pPr>
            <w:r w:rsidRPr="0080350D">
              <w:rPr>
                <w:rFonts w:ascii="Times New Roman" w:hAnsi="Times New Roman" w:cs="Times New Roman"/>
                <w:sz w:val="24"/>
                <w:szCs w:val="24"/>
              </w:rPr>
              <w:t>8. Izstrādes gaitā veiktās konsultācijas ar privātpersonām un institūcijām</w:t>
            </w:r>
          </w:p>
        </w:tc>
        <w:tc>
          <w:tcPr>
            <w:tcW w:w="7594" w:type="dxa"/>
            <w:tcBorders>
              <w:top w:val="single" w:sz="4" w:space="0" w:color="000000"/>
              <w:left w:val="single" w:sz="4" w:space="0" w:color="000000"/>
              <w:bottom w:val="single" w:sz="4" w:space="0" w:color="000000"/>
              <w:right w:val="single" w:sz="4" w:space="0" w:color="000000"/>
            </w:tcBorders>
          </w:tcPr>
          <w:p w14:paraId="238B2081" w14:textId="2FCBB1EA" w:rsidR="005C7022" w:rsidRPr="005C7022" w:rsidRDefault="005C7022" w:rsidP="005C7022">
            <w:pPr>
              <w:spacing w:after="0" w:line="240" w:lineRule="auto"/>
              <w:jc w:val="both"/>
              <w:rPr>
                <w:rFonts w:ascii="Times New Roman" w:hAnsi="Times New Roman" w:cs="Times New Roman"/>
                <w:sz w:val="24"/>
                <w:szCs w:val="24"/>
              </w:rPr>
            </w:pPr>
            <w:r w:rsidRPr="005C7022">
              <w:rPr>
                <w:rFonts w:ascii="Times New Roman" w:hAnsi="Times New Roman" w:cs="Times New Roman"/>
                <w:sz w:val="24"/>
                <w:szCs w:val="24"/>
              </w:rPr>
              <w:t>Saistošo noteikumu projektu izstrādāj</w:t>
            </w:r>
            <w:r>
              <w:rPr>
                <w:rFonts w:ascii="Times New Roman" w:hAnsi="Times New Roman" w:cs="Times New Roman"/>
                <w:sz w:val="24"/>
                <w:szCs w:val="24"/>
              </w:rPr>
              <w:t xml:space="preserve">usi </w:t>
            </w:r>
            <w:r w:rsidRPr="004872D9">
              <w:rPr>
                <w:rFonts w:ascii="Times New Roman" w:hAnsi="Times New Roman" w:cs="Times New Roman"/>
                <w:sz w:val="24"/>
                <w:szCs w:val="24"/>
              </w:rPr>
              <w:t>biedrība “Makšķernieku klubs “SALACKRASTI””</w:t>
            </w:r>
            <w:r>
              <w:rPr>
                <w:rFonts w:ascii="Times New Roman" w:hAnsi="Times New Roman" w:cs="Times New Roman"/>
                <w:sz w:val="24"/>
                <w:szCs w:val="24"/>
              </w:rPr>
              <w:t>.</w:t>
            </w:r>
          </w:p>
          <w:p w14:paraId="6904815A" w14:textId="7E79BAEB" w:rsidR="00B00BC8" w:rsidRPr="0080350D" w:rsidRDefault="005C7022" w:rsidP="00C1579D">
            <w:pPr>
              <w:spacing w:after="0" w:line="240" w:lineRule="auto"/>
              <w:jc w:val="both"/>
              <w:rPr>
                <w:rFonts w:ascii="Times New Roman" w:hAnsi="Times New Roman" w:cs="Times New Roman"/>
                <w:sz w:val="24"/>
                <w:szCs w:val="24"/>
              </w:rPr>
            </w:pPr>
            <w:r w:rsidRPr="005C7022">
              <w:rPr>
                <w:rFonts w:ascii="Times New Roman" w:hAnsi="Times New Roman" w:cs="Times New Roman"/>
                <w:sz w:val="24"/>
                <w:szCs w:val="24"/>
              </w:rPr>
              <w:t>Saistošo noteikumu projekts un tam pievienotais paskaidrojuma raksts tika publicēts pašvaldības oficiālajā tīmekļvietnē sabiedrības viedokļa noskaidrošanai no 202</w:t>
            </w:r>
            <w:r>
              <w:rPr>
                <w:rFonts w:ascii="Times New Roman" w:hAnsi="Times New Roman" w:cs="Times New Roman"/>
                <w:sz w:val="24"/>
                <w:szCs w:val="24"/>
              </w:rPr>
              <w:t>6</w:t>
            </w:r>
            <w:r w:rsidRPr="005C7022">
              <w:rPr>
                <w:rFonts w:ascii="Times New Roman" w:hAnsi="Times New Roman" w:cs="Times New Roman"/>
                <w:sz w:val="24"/>
                <w:szCs w:val="24"/>
              </w:rPr>
              <w:t xml:space="preserve">. gada </w:t>
            </w:r>
            <w:r>
              <w:rPr>
                <w:rFonts w:ascii="Times New Roman" w:hAnsi="Times New Roman" w:cs="Times New Roman"/>
                <w:sz w:val="24"/>
                <w:szCs w:val="24"/>
              </w:rPr>
              <w:t xml:space="preserve">22. janvāra </w:t>
            </w:r>
            <w:r w:rsidRPr="005C7022">
              <w:rPr>
                <w:rFonts w:ascii="Times New Roman" w:hAnsi="Times New Roman" w:cs="Times New Roman"/>
                <w:sz w:val="24"/>
                <w:szCs w:val="24"/>
              </w:rPr>
              <w:t xml:space="preserve">līdz 2026. gada </w:t>
            </w:r>
            <w:r>
              <w:rPr>
                <w:rFonts w:ascii="Times New Roman" w:hAnsi="Times New Roman" w:cs="Times New Roman"/>
                <w:sz w:val="24"/>
                <w:szCs w:val="24"/>
              </w:rPr>
              <w:t>06</w:t>
            </w:r>
            <w:r w:rsidRPr="005C7022">
              <w:rPr>
                <w:rFonts w:ascii="Times New Roman" w:hAnsi="Times New Roman" w:cs="Times New Roman"/>
                <w:sz w:val="24"/>
                <w:szCs w:val="24"/>
              </w:rPr>
              <w:t xml:space="preserve">. </w:t>
            </w:r>
            <w:r>
              <w:rPr>
                <w:rFonts w:ascii="Times New Roman" w:hAnsi="Times New Roman" w:cs="Times New Roman"/>
                <w:sz w:val="24"/>
                <w:szCs w:val="24"/>
              </w:rPr>
              <w:t>februārim</w:t>
            </w:r>
            <w:r w:rsidRPr="005C7022">
              <w:rPr>
                <w:rFonts w:ascii="Times New Roman" w:hAnsi="Times New Roman" w:cs="Times New Roman"/>
                <w:sz w:val="24"/>
                <w:szCs w:val="24"/>
              </w:rPr>
              <w:t>. Noteiktajā termiņā netika saņemts neviens viedoklis.</w:t>
            </w:r>
          </w:p>
        </w:tc>
      </w:tr>
    </w:tbl>
    <w:p w14:paraId="63E398F0" w14:textId="77777777" w:rsidR="00B00BC8" w:rsidRDefault="00B00BC8" w:rsidP="008C60CC">
      <w:pPr>
        <w:spacing w:after="0" w:line="240" w:lineRule="auto"/>
        <w:ind w:firstLine="720"/>
        <w:rPr>
          <w:rFonts w:ascii="Times New Roman" w:eastAsiaTheme="minorEastAsia" w:hAnsi="Times New Roman" w:cs="Times New Roman"/>
          <w:b/>
          <w:bCs/>
          <w:kern w:val="36"/>
          <w:sz w:val="24"/>
          <w:szCs w:val="24"/>
          <w:lang w:eastAsia="lv-LV"/>
        </w:rPr>
      </w:pPr>
    </w:p>
    <w:p w14:paraId="5CE4B076" w14:textId="77777777" w:rsidR="008C60CC" w:rsidRDefault="008C60CC" w:rsidP="008C60CC">
      <w:pPr>
        <w:spacing w:after="0" w:line="240" w:lineRule="auto"/>
        <w:ind w:firstLine="720"/>
        <w:rPr>
          <w:rFonts w:ascii="Times New Roman" w:eastAsiaTheme="minorEastAsia" w:hAnsi="Times New Roman" w:cs="Times New Roman"/>
          <w:b/>
          <w:bCs/>
          <w:kern w:val="36"/>
          <w:sz w:val="24"/>
          <w:szCs w:val="24"/>
          <w:lang w:eastAsia="lv-LV"/>
        </w:rPr>
      </w:pPr>
    </w:p>
    <w:p w14:paraId="395EF87C" w14:textId="77777777" w:rsidR="008C60CC" w:rsidRPr="008C60CC" w:rsidRDefault="008C60CC" w:rsidP="008C60CC">
      <w:pPr>
        <w:spacing w:after="0" w:line="240" w:lineRule="auto"/>
        <w:rPr>
          <w:rFonts w:ascii="Times New Roman" w:eastAsia="Calibri" w:hAnsi="Times New Roman" w:cs="Times New Roman"/>
          <w:sz w:val="24"/>
          <w:szCs w:val="24"/>
        </w:rPr>
      </w:pPr>
      <w:r w:rsidRPr="008C60CC">
        <w:rPr>
          <w:rFonts w:ascii="Times New Roman" w:eastAsia="Calibri" w:hAnsi="Times New Roman" w:cs="Times New Roman"/>
          <w:sz w:val="24"/>
          <w:szCs w:val="24"/>
        </w:rPr>
        <w:t>Limbažu novada pašvaldības</w:t>
      </w:r>
    </w:p>
    <w:p w14:paraId="0B6F8BFC" w14:textId="77777777" w:rsidR="008C60CC" w:rsidRPr="008C60CC" w:rsidRDefault="008C60CC" w:rsidP="008C60CC">
      <w:pPr>
        <w:spacing w:after="0" w:line="240" w:lineRule="auto"/>
        <w:rPr>
          <w:rFonts w:ascii="Times New Roman" w:eastAsia="Calibri" w:hAnsi="Times New Roman" w:cs="Times New Roman"/>
          <w:sz w:val="24"/>
          <w:szCs w:val="24"/>
        </w:rPr>
      </w:pPr>
      <w:r w:rsidRPr="008C60CC">
        <w:rPr>
          <w:rFonts w:ascii="Times New Roman" w:eastAsia="Calibri" w:hAnsi="Times New Roman" w:cs="Times New Roman"/>
          <w:sz w:val="24"/>
          <w:szCs w:val="24"/>
        </w:rPr>
        <w:t>Domes priekšsēdētāja</w:t>
      </w:r>
      <w:r w:rsidRPr="008C60CC">
        <w:rPr>
          <w:rFonts w:ascii="Times New Roman" w:eastAsia="Calibri" w:hAnsi="Times New Roman" w:cs="Times New Roman"/>
          <w:sz w:val="24"/>
          <w:szCs w:val="24"/>
        </w:rPr>
        <w:tab/>
      </w:r>
      <w:r w:rsidRPr="008C60CC">
        <w:rPr>
          <w:rFonts w:ascii="Times New Roman" w:eastAsia="Calibri" w:hAnsi="Times New Roman" w:cs="Times New Roman"/>
          <w:sz w:val="24"/>
          <w:szCs w:val="24"/>
        </w:rPr>
        <w:tab/>
      </w:r>
      <w:r w:rsidRPr="008C60CC">
        <w:rPr>
          <w:rFonts w:ascii="Times New Roman" w:eastAsia="Calibri" w:hAnsi="Times New Roman" w:cs="Times New Roman"/>
          <w:sz w:val="24"/>
          <w:szCs w:val="24"/>
        </w:rPr>
        <w:tab/>
      </w:r>
      <w:r w:rsidRPr="008C60CC">
        <w:rPr>
          <w:rFonts w:ascii="Times New Roman" w:eastAsia="Calibri" w:hAnsi="Times New Roman" w:cs="Times New Roman"/>
          <w:sz w:val="24"/>
          <w:szCs w:val="24"/>
        </w:rPr>
        <w:tab/>
      </w:r>
      <w:r w:rsidRPr="008C60CC">
        <w:rPr>
          <w:rFonts w:ascii="Times New Roman" w:eastAsia="Calibri" w:hAnsi="Times New Roman" w:cs="Times New Roman"/>
          <w:sz w:val="24"/>
          <w:szCs w:val="24"/>
        </w:rPr>
        <w:tab/>
      </w:r>
      <w:r w:rsidRPr="008C60CC">
        <w:rPr>
          <w:rFonts w:ascii="Times New Roman" w:eastAsia="Calibri" w:hAnsi="Times New Roman" w:cs="Times New Roman"/>
          <w:sz w:val="24"/>
          <w:szCs w:val="24"/>
        </w:rPr>
        <w:tab/>
      </w:r>
      <w:r w:rsidRPr="008C60CC">
        <w:rPr>
          <w:rFonts w:ascii="Times New Roman" w:eastAsia="Calibri" w:hAnsi="Times New Roman" w:cs="Times New Roman"/>
          <w:sz w:val="24"/>
          <w:szCs w:val="24"/>
        </w:rPr>
        <w:tab/>
      </w:r>
      <w:r w:rsidRPr="008C60CC">
        <w:rPr>
          <w:rFonts w:ascii="Times New Roman" w:eastAsia="Calibri" w:hAnsi="Times New Roman" w:cs="Times New Roman"/>
          <w:sz w:val="24"/>
          <w:szCs w:val="24"/>
        </w:rPr>
        <w:tab/>
      </w:r>
      <w:r w:rsidRPr="008C60CC">
        <w:rPr>
          <w:rFonts w:ascii="Times New Roman" w:eastAsia="Calibri" w:hAnsi="Times New Roman" w:cs="Times New Roman"/>
          <w:sz w:val="24"/>
          <w:szCs w:val="24"/>
        </w:rPr>
        <w:tab/>
        <w:t xml:space="preserve">S. </w:t>
      </w:r>
      <w:proofErr w:type="spellStart"/>
      <w:r w:rsidRPr="008C60CC">
        <w:rPr>
          <w:rFonts w:ascii="Times New Roman" w:eastAsia="Calibri" w:hAnsi="Times New Roman" w:cs="Times New Roman"/>
          <w:sz w:val="24"/>
          <w:szCs w:val="24"/>
        </w:rPr>
        <w:t>Upmale</w:t>
      </w:r>
      <w:proofErr w:type="spellEnd"/>
    </w:p>
    <w:p w14:paraId="5159FB57" w14:textId="77777777" w:rsidR="008C60CC" w:rsidRPr="008C60CC" w:rsidRDefault="008C60CC" w:rsidP="008C60CC">
      <w:pPr>
        <w:spacing w:after="0" w:line="240" w:lineRule="auto"/>
        <w:jc w:val="both"/>
        <w:rPr>
          <w:rFonts w:ascii="Times New Roman" w:eastAsia="Calibri" w:hAnsi="Times New Roman" w:cs="Times New Roman"/>
          <w:sz w:val="24"/>
          <w:szCs w:val="24"/>
        </w:rPr>
      </w:pPr>
    </w:p>
    <w:p w14:paraId="040C2CAC" w14:textId="77777777" w:rsidR="008C60CC" w:rsidRPr="008C60CC" w:rsidRDefault="008C60CC" w:rsidP="008C60CC">
      <w:pPr>
        <w:spacing w:after="0" w:line="240" w:lineRule="auto"/>
        <w:jc w:val="both"/>
        <w:rPr>
          <w:rFonts w:ascii="Times New Roman" w:eastAsia="Calibri" w:hAnsi="Times New Roman" w:cs="Times New Roman"/>
          <w:b/>
          <w:sz w:val="20"/>
          <w:szCs w:val="20"/>
        </w:rPr>
      </w:pPr>
    </w:p>
    <w:p w14:paraId="621A83D2" w14:textId="77777777" w:rsidR="008C60CC" w:rsidRPr="008C60CC" w:rsidRDefault="008C60CC" w:rsidP="008C60CC">
      <w:pPr>
        <w:spacing w:after="0" w:line="240" w:lineRule="auto"/>
        <w:jc w:val="both"/>
        <w:rPr>
          <w:rFonts w:ascii="Times New Roman" w:eastAsia="Calibri" w:hAnsi="Times New Roman" w:cs="Times New Roman"/>
          <w:b/>
          <w:sz w:val="18"/>
          <w:szCs w:val="18"/>
        </w:rPr>
      </w:pPr>
    </w:p>
    <w:p w14:paraId="2E3FF81D" w14:textId="77777777" w:rsidR="008C60CC" w:rsidRPr="008C60CC" w:rsidRDefault="008C60CC" w:rsidP="008C60CC">
      <w:pPr>
        <w:spacing w:after="0" w:line="240" w:lineRule="auto"/>
        <w:jc w:val="both"/>
        <w:rPr>
          <w:rFonts w:ascii="Times New Roman" w:eastAsia="Calibri" w:hAnsi="Times New Roman" w:cs="Times New Roman"/>
          <w:sz w:val="20"/>
          <w:szCs w:val="20"/>
        </w:rPr>
      </w:pPr>
      <w:r w:rsidRPr="008C60CC">
        <w:rPr>
          <w:rFonts w:ascii="Times New Roman" w:eastAsia="Calibri" w:hAnsi="Times New Roman" w:cs="Times New Roman"/>
          <w:sz w:val="20"/>
          <w:szCs w:val="20"/>
        </w:rPr>
        <w:t>ŠIS DOKUMENTS IR PARAKSTĪTS AR DROŠU ELEKTRONISKO PARAKSTU UN SATUR LAIKA ZĪMOGU</w:t>
      </w:r>
    </w:p>
    <w:p w14:paraId="5F5332F4" w14:textId="27105A25" w:rsidR="00F40E80" w:rsidRDefault="00F40E80" w:rsidP="008C60CC">
      <w:pPr>
        <w:spacing w:after="0" w:line="240" w:lineRule="auto"/>
      </w:pPr>
    </w:p>
    <w:sectPr w:rsidR="00F40E80" w:rsidSect="008C60CC">
      <w:headerReference w:type="default" r:id="rId13"/>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023DB" w14:textId="77777777" w:rsidR="005F6D07" w:rsidRDefault="005F6D07" w:rsidP="008C60CC">
      <w:pPr>
        <w:spacing w:after="0" w:line="240" w:lineRule="auto"/>
      </w:pPr>
      <w:r>
        <w:separator/>
      </w:r>
    </w:p>
  </w:endnote>
  <w:endnote w:type="continuationSeparator" w:id="0">
    <w:p w14:paraId="24F80A00" w14:textId="77777777" w:rsidR="005F6D07" w:rsidRDefault="005F6D07" w:rsidP="008C6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246EC" w14:textId="77777777" w:rsidR="005F6D07" w:rsidRDefault="005F6D07" w:rsidP="008C60CC">
      <w:pPr>
        <w:spacing w:after="0" w:line="240" w:lineRule="auto"/>
      </w:pPr>
      <w:r>
        <w:separator/>
      </w:r>
    </w:p>
  </w:footnote>
  <w:footnote w:type="continuationSeparator" w:id="0">
    <w:p w14:paraId="74FD68B5" w14:textId="77777777" w:rsidR="005F6D07" w:rsidRDefault="005F6D07" w:rsidP="008C60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857988"/>
      <w:docPartObj>
        <w:docPartGallery w:val="Page Numbers (Top of Page)"/>
        <w:docPartUnique/>
      </w:docPartObj>
    </w:sdtPr>
    <w:sdtEndPr>
      <w:rPr>
        <w:rFonts w:ascii="Times New Roman" w:hAnsi="Times New Roman" w:cs="Times New Roman"/>
        <w:sz w:val="24"/>
        <w:szCs w:val="24"/>
      </w:rPr>
    </w:sdtEndPr>
    <w:sdtContent>
      <w:p w14:paraId="2DAB9FF9" w14:textId="1E997AD4" w:rsidR="008C60CC" w:rsidRPr="008C60CC" w:rsidRDefault="008C60CC">
        <w:pPr>
          <w:pStyle w:val="Galvene"/>
          <w:jc w:val="center"/>
          <w:rPr>
            <w:rFonts w:ascii="Times New Roman" w:hAnsi="Times New Roman" w:cs="Times New Roman"/>
            <w:sz w:val="24"/>
            <w:szCs w:val="24"/>
          </w:rPr>
        </w:pPr>
        <w:r w:rsidRPr="008C60CC">
          <w:rPr>
            <w:rFonts w:ascii="Times New Roman" w:hAnsi="Times New Roman" w:cs="Times New Roman"/>
            <w:sz w:val="24"/>
            <w:szCs w:val="24"/>
          </w:rPr>
          <w:fldChar w:fldCharType="begin"/>
        </w:r>
        <w:r w:rsidRPr="008C60CC">
          <w:rPr>
            <w:rFonts w:ascii="Times New Roman" w:hAnsi="Times New Roman" w:cs="Times New Roman"/>
            <w:sz w:val="24"/>
            <w:szCs w:val="24"/>
          </w:rPr>
          <w:instrText>PAGE   \* MERGEFORMAT</w:instrText>
        </w:r>
        <w:r w:rsidRPr="008C60CC">
          <w:rPr>
            <w:rFonts w:ascii="Times New Roman" w:hAnsi="Times New Roman" w:cs="Times New Roman"/>
            <w:sz w:val="24"/>
            <w:szCs w:val="24"/>
          </w:rPr>
          <w:fldChar w:fldCharType="separate"/>
        </w:r>
        <w:r w:rsidR="0089328F">
          <w:rPr>
            <w:rFonts w:ascii="Times New Roman" w:hAnsi="Times New Roman" w:cs="Times New Roman"/>
            <w:noProof/>
            <w:sz w:val="24"/>
            <w:szCs w:val="24"/>
          </w:rPr>
          <w:t>3</w:t>
        </w:r>
        <w:r w:rsidRPr="008C60CC">
          <w:rPr>
            <w:rFonts w:ascii="Times New Roman" w:hAnsi="Times New Roman" w:cs="Times New Roman"/>
            <w:sz w:val="24"/>
            <w:szCs w:val="24"/>
          </w:rPr>
          <w:fldChar w:fldCharType="end"/>
        </w:r>
      </w:p>
    </w:sdtContent>
  </w:sdt>
  <w:p w14:paraId="2FC95B18" w14:textId="77777777" w:rsidR="008C60CC" w:rsidRDefault="008C60CC">
    <w:pPr>
      <w:pStyle w:val="Galve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7F5"/>
    <w:rsid w:val="00084DA1"/>
    <w:rsid w:val="00114B81"/>
    <w:rsid w:val="001372DE"/>
    <w:rsid w:val="00197114"/>
    <w:rsid w:val="00222A73"/>
    <w:rsid w:val="0025453F"/>
    <w:rsid w:val="003B2700"/>
    <w:rsid w:val="004872D9"/>
    <w:rsid w:val="005C7022"/>
    <w:rsid w:val="005F6D07"/>
    <w:rsid w:val="0073241E"/>
    <w:rsid w:val="00832045"/>
    <w:rsid w:val="00832162"/>
    <w:rsid w:val="0089328F"/>
    <w:rsid w:val="008C60CC"/>
    <w:rsid w:val="00940E6A"/>
    <w:rsid w:val="00B00BC8"/>
    <w:rsid w:val="00B929FE"/>
    <w:rsid w:val="00C10691"/>
    <w:rsid w:val="00C1579D"/>
    <w:rsid w:val="00D003DD"/>
    <w:rsid w:val="00D60943"/>
    <w:rsid w:val="00D667F5"/>
    <w:rsid w:val="00EE218A"/>
    <w:rsid w:val="00F40E80"/>
    <w:rsid w:val="00FB21D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84208"/>
  <w15:chartTrackingRefBased/>
  <w15:docId w15:val="{D3934EEF-EAD8-455F-B1CD-70AB6569C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4"/>
        <w:szCs w:val="22"/>
        <w:lang w:val="lv-LV" w:eastAsia="en-US" w:bidi="ar-SA"/>
        <w14:ligatures w14:val="standardContextual"/>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B00BC8"/>
    <w:pPr>
      <w:spacing w:after="160" w:line="259" w:lineRule="auto"/>
      <w:ind w:firstLine="0"/>
    </w:pPr>
    <w:rPr>
      <w:rFonts w:asciiTheme="minorHAnsi" w:hAnsiTheme="minorHAnsi"/>
      <w:kern w:val="0"/>
      <w:sz w:val="22"/>
      <w14:ligatures w14:val="none"/>
    </w:rPr>
  </w:style>
  <w:style w:type="paragraph" w:styleId="Virsraksts1">
    <w:name w:val="heading 1"/>
    <w:basedOn w:val="Parasts"/>
    <w:next w:val="Parasts"/>
    <w:link w:val="Virsraksts1Rakstz"/>
    <w:uiPriority w:val="9"/>
    <w:qFormat/>
    <w:rsid w:val="00D667F5"/>
    <w:pPr>
      <w:keepNext/>
      <w:keepLines/>
      <w:spacing w:before="360" w:after="80" w:line="240" w:lineRule="auto"/>
      <w:ind w:firstLine="72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Virsraksts2">
    <w:name w:val="heading 2"/>
    <w:basedOn w:val="Parasts"/>
    <w:next w:val="Parasts"/>
    <w:link w:val="Virsraksts2Rakstz"/>
    <w:uiPriority w:val="9"/>
    <w:semiHidden/>
    <w:unhideWhenUsed/>
    <w:qFormat/>
    <w:rsid w:val="00D667F5"/>
    <w:pPr>
      <w:keepNext/>
      <w:keepLines/>
      <w:spacing w:before="160" w:after="80" w:line="240" w:lineRule="auto"/>
      <w:ind w:firstLine="72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Virsraksts3">
    <w:name w:val="heading 3"/>
    <w:basedOn w:val="Parasts"/>
    <w:next w:val="Parasts"/>
    <w:link w:val="Virsraksts3Rakstz"/>
    <w:uiPriority w:val="9"/>
    <w:semiHidden/>
    <w:unhideWhenUsed/>
    <w:qFormat/>
    <w:rsid w:val="00D667F5"/>
    <w:pPr>
      <w:keepNext/>
      <w:keepLines/>
      <w:spacing w:before="160" w:after="80" w:line="240" w:lineRule="auto"/>
      <w:ind w:firstLine="720"/>
      <w:outlineLvl w:val="2"/>
    </w:pPr>
    <w:rPr>
      <w:rFonts w:eastAsiaTheme="majorEastAsia" w:cstheme="majorBidi"/>
      <w:color w:val="2F5496" w:themeColor="accent1" w:themeShade="BF"/>
      <w:kern w:val="2"/>
      <w:sz w:val="28"/>
      <w:szCs w:val="28"/>
      <w14:ligatures w14:val="standardContextual"/>
    </w:rPr>
  </w:style>
  <w:style w:type="paragraph" w:styleId="Virsraksts4">
    <w:name w:val="heading 4"/>
    <w:basedOn w:val="Parasts"/>
    <w:next w:val="Parasts"/>
    <w:link w:val="Virsraksts4Rakstz"/>
    <w:uiPriority w:val="9"/>
    <w:semiHidden/>
    <w:unhideWhenUsed/>
    <w:qFormat/>
    <w:rsid w:val="00D667F5"/>
    <w:pPr>
      <w:keepNext/>
      <w:keepLines/>
      <w:spacing w:before="80" w:after="40" w:line="240" w:lineRule="auto"/>
      <w:ind w:firstLine="720"/>
      <w:outlineLvl w:val="3"/>
    </w:pPr>
    <w:rPr>
      <w:rFonts w:eastAsiaTheme="majorEastAsia" w:cstheme="majorBidi"/>
      <w:i/>
      <w:iCs/>
      <w:color w:val="2F5496" w:themeColor="accent1" w:themeShade="BF"/>
      <w:kern w:val="2"/>
      <w:sz w:val="24"/>
      <w14:ligatures w14:val="standardContextual"/>
    </w:rPr>
  </w:style>
  <w:style w:type="paragraph" w:styleId="Virsraksts5">
    <w:name w:val="heading 5"/>
    <w:basedOn w:val="Parasts"/>
    <w:next w:val="Parasts"/>
    <w:link w:val="Virsraksts5Rakstz"/>
    <w:uiPriority w:val="9"/>
    <w:semiHidden/>
    <w:unhideWhenUsed/>
    <w:qFormat/>
    <w:rsid w:val="00D667F5"/>
    <w:pPr>
      <w:keepNext/>
      <w:keepLines/>
      <w:spacing w:before="80" w:after="40" w:line="240" w:lineRule="auto"/>
      <w:ind w:firstLine="720"/>
      <w:outlineLvl w:val="4"/>
    </w:pPr>
    <w:rPr>
      <w:rFonts w:eastAsiaTheme="majorEastAsia" w:cstheme="majorBidi"/>
      <w:color w:val="2F5496" w:themeColor="accent1" w:themeShade="BF"/>
      <w:kern w:val="2"/>
      <w:sz w:val="24"/>
      <w14:ligatures w14:val="standardContextual"/>
    </w:rPr>
  </w:style>
  <w:style w:type="paragraph" w:styleId="Virsraksts6">
    <w:name w:val="heading 6"/>
    <w:basedOn w:val="Parasts"/>
    <w:next w:val="Parasts"/>
    <w:link w:val="Virsraksts6Rakstz"/>
    <w:uiPriority w:val="9"/>
    <w:semiHidden/>
    <w:unhideWhenUsed/>
    <w:qFormat/>
    <w:rsid w:val="00D667F5"/>
    <w:pPr>
      <w:keepNext/>
      <w:keepLines/>
      <w:spacing w:before="40" w:after="0" w:line="240" w:lineRule="auto"/>
      <w:ind w:firstLine="720"/>
      <w:outlineLvl w:val="5"/>
    </w:pPr>
    <w:rPr>
      <w:rFonts w:eastAsiaTheme="majorEastAsia" w:cstheme="majorBidi"/>
      <w:i/>
      <w:iCs/>
      <w:color w:val="595959" w:themeColor="text1" w:themeTint="A6"/>
      <w:kern w:val="2"/>
      <w:sz w:val="24"/>
      <w14:ligatures w14:val="standardContextual"/>
    </w:rPr>
  </w:style>
  <w:style w:type="paragraph" w:styleId="Virsraksts7">
    <w:name w:val="heading 7"/>
    <w:basedOn w:val="Parasts"/>
    <w:next w:val="Parasts"/>
    <w:link w:val="Virsraksts7Rakstz"/>
    <w:uiPriority w:val="9"/>
    <w:semiHidden/>
    <w:unhideWhenUsed/>
    <w:qFormat/>
    <w:rsid w:val="00D667F5"/>
    <w:pPr>
      <w:keepNext/>
      <w:keepLines/>
      <w:spacing w:before="40" w:after="0" w:line="240" w:lineRule="auto"/>
      <w:ind w:firstLine="720"/>
      <w:outlineLvl w:val="6"/>
    </w:pPr>
    <w:rPr>
      <w:rFonts w:eastAsiaTheme="majorEastAsia" w:cstheme="majorBidi"/>
      <w:color w:val="595959" w:themeColor="text1" w:themeTint="A6"/>
      <w:kern w:val="2"/>
      <w:sz w:val="24"/>
      <w14:ligatures w14:val="standardContextual"/>
    </w:rPr>
  </w:style>
  <w:style w:type="paragraph" w:styleId="Virsraksts8">
    <w:name w:val="heading 8"/>
    <w:basedOn w:val="Parasts"/>
    <w:next w:val="Parasts"/>
    <w:link w:val="Virsraksts8Rakstz"/>
    <w:uiPriority w:val="9"/>
    <w:semiHidden/>
    <w:unhideWhenUsed/>
    <w:qFormat/>
    <w:rsid w:val="00D667F5"/>
    <w:pPr>
      <w:keepNext/>
      <w:keepLines/>
      <w:spacing w:after="0" w:line="240" w:lineRule="auto"/>
      <w:ind w:firstLine="720"/>
      <w:outlineLvl w:val="7"/>
    </w:pPr>
    <w:rPr>
      <w:rFonts w:eastAsiaTheme="majorEastAsia" w:cstheme="majorBidi"/>
      <w:i/>
      <w:iCs/>
      <w:color w:val="272727" w:themeColor="text1" w:themeTint="D8"/>
      <w:kern w:val="2"/>
      <w:sz w:val="24"/>
      <w14:ligatures w14:val="standardContextual"/>
    </w:rPr>
  </w:style>
  <w:style w:type="paragraph" w:styleId="Virsraksts9">
    <w:name w:val="heading 9"/>
    <w:basedOn w:val="Parasts"/>
    <w:next w:val="Parasts"/>
    <w:link w:val="Virsraksts9Rakstz"/>
    <w:uiPriority w:val="9"/>
    <w:semiHidden/>
    <w:unhideWhenUsed/>
    <w:qFormat/>
    <w:rsid w:val="00D667F5"/>
    <w:pPr>
      <w:keepNext/>
      <w:keepLines/>
      <w:spacing w:after="0" w:line="240" w:lineRule="auto"/>
      <w:ind w:firstLine="720"/>
      <w:outlineLvl w:val="8"/>
    </w:pPr>
    <w:rPr>
      <w:rFonts w:eastAsiaTheme="majorEastAsia" w:cstheme="majorBidi"/>
      <w:color w:val="272727" w:themeColor="text1" w:themeTint="D8"/>
      <w:kern w:val="2"/>
      <w:sz w:val="24"/>
      <w14:ligatures w14:val="standardContextual"/>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D667F5"/>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D667F5"/>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D667F5"/>
    <w:rPr>
      <w:rFonts w:asciiTheme="minorHAnsi" w:eastAsiaTheme="majorEastAsia" w:hAnsiTheme="minorHAnsi"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D667F5"/>
    <w:rPr>
      <w:rFonts w:asciiTheme="minorHAnsi" w:eastAsiaTheme="majorEastAsia" w:hAnsiTheme="minorHAnsi"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D667F5"/>
    <w:rPr>
      <w:rFonts w:asciiTheme="minorHAnsi" w:eastAsiaTheme="majorEastAsia" w:hAnsiTheme="minorHAnsi" w:cstheme="majorBidi"/>
      <w:color w:val="2F5496" w:themeColor="accent1" w:themeShade="BF"/>
    </w:rPr>
  </w:style>
  <w:style w:type="character" w:customStyle="1" w:styleId="Virsraksts6Rakstz">
    <w:name w:val="Virsraksts 6 Rakstz."/>
    <w:basedOn w:val="Noklusjumarindkopasfonts"/>
    <w:link w:val="Virsraksts6"/>
    <w:uiPriority w:val="9"/>
    <w:semiHidden/>
    <w:rsid w:val="00D667F5"/>
    <w:rPr>
      <w:rFonts w:asciiTheme="minorHAnsi" w:eastAsiaTheme="majorEastAsia" w:hAnsiTheme="minorHAnsi"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D667F5"/>
    <w:rPr>
      <w:rFonts w:asciiTheme="minorHAnsi" w:eastAsiaTheme="majorEastAsia" w:hAnsiTheme="minorHAnsi" w:cstheme="majorBidi"/>
      <w:color w:val="595959" w:themeColor="text1" w:themeTint="A6"/>
    </w:rPr>
  </w:style>
  <w:style w:type="character" w:customStyle="1" w:styleId="Virsraksts8Rakstz">
    <w:name w:val="Virsraksts 8 Rakstz."/>
    <w:basedOn w:val="Noklusjumarindkopasfonts"/>
    <w:link w:val="Virsraksts8"/>
    <w:uiPriority w:val="9"/>
    <w:semiHidden/>
    <w:rsid w:val="00D667F5"/>
    <w:rPr>
      <w:rFonts w:asciiTheme="minorHAnsi" w:eastAsiaTheme="majorEastAsia" w:hAnsiTheme="minorHAnsi"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D667F5"/>
    <w:rPr>
      <w:rFonts w:asciiTheme="minorHAnsi" w:eastAsiaTheme="majorEastAsia" w:hAnsiTheme="minorHAnsi" w:cstheme="majorBidi"/>
      <w:color w:val="272727" w:themeColor="text1" w:themeTint="D8"/>
    </w:rPr>
  </w:style>
  <w:style w:type="paragraph" w:styleId="Nosaukums">
    <w:name w:val="Title"/>
    <w:basedOn w:val="Parasts"/>
    <w:next w:val="Parasts"/>
    <w:link w:val="NosaukumsRakstz"/>
    <w:uiPriority w:val="10"/>
    <w:qFormat/>
    <w:rsid w:val="00D667F5"/>
    <w:pPr>
      <w:spacing w:after="80" w:line="240" w:lineRule="auto"/>
      <w:ind w:firstLine="720"/>
      <w:contextualSpacing/>
    </w:pPr>
    <w:rPr>
      <w:rFonts w:asciiTheme="majorHAnsi" w:eastAsiaTheme="majorEastAsia" w:hAnsiTheme="majorHAnsi" w:cstheme="majorBidi"/>
      <w:spacing w:val="-10"/>
      <w:kern w:val="28"/>
      <w:sz w:val="56"/>
      <w:szCs w:val="56"/>
      <w14:ligatures w14:val="standardContextual"/>
    </w:rPr>
  </w:style>
  <w:style w:type="character" w:customStyle="1" w:styleId="NosaukumsRakstz">
    <w:name w:val="Nosaukums Rakstz."/>
    <w:basedOn w:val="Noklusjumarindkopasfonts"/>
    <w:link w:val="Nosaukums"/>
    <w:uiPriority w:val="10"/>
    <w:rsid w:val="00D667F5"/>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D667F5"/>
    <w:pPr>
      <w:numPr>
        <w:ilvl w:val="1"/>
      </w:numPr>
      <w:spacing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ApakvirsrakstsRakstz">
    <w:name w:val="Apakšvirsraksts Rakstz."/>
    <w:basedOn w:val="Noklusjumarindkopasfonts"/>
    <w:link w:val="Apakvirsraksts"/>
    <w:uiPriority w:val="11"/>
    <w:rsid w:val="00D667F5"/>
    <w:rPr>
      <w:rFonts w:asciiTheme="minorHAnsi" w:eastAsiaTheme="majorEastAsia" w:hAnsiTheme="minorHAnsi" w:cstheme="majorBidi"/>
      <w:color w:val="595959" w:themeColor="text1" w:themeTint="A6"/>
      <w:spacing w:val="15"/>
      <w:sz w:val="28"/>
      <w:szCs w:val="28"/>
    </w:rPr>
  </w:style>
  <w:style w:type="paragraph" w:styleId="Citts">
    <w:name w:val="Quote"/>
    <w:basedOn w:val="Parasts"/>
    <w:next w:val="Parasts"/>
    <w:link w:val="CittsRakstz"/>
    <w:uiPriority w:val="29"/>
    <w:qFormat/>
    <w:rsid w:val="00D667F5"/>
    <w:pPr>
      <w:spacing w:before="160" w:line="240" w:lineRule="auto"/>
      <w:ind w:firstLine="720"/>
      <w:jc w:val="center"/>
    </w:pPr>
    <w:rPr>
      <w:rFonts w:ascii="Times New Roman" w:hAnsi="Times New Roman"/>
      <w:i/>
      <w:iCs/>
      <w:color w:val="404040" w:themeColor="text1" w:themeTint="BF"/>
      <w:kern w:val="2"/>
      <w:sz w:val="24"/>
      <w14:ligatures w14:val="standardContextual"/>
    </w:rPr>
  </w:style>
  <w:style w:type="character" w:customStyle="1" w:styleId="CittsRakstz">
    <w:name w:val="Citāts Rakstz."/>
    <w:basedOn w:val="Noklusjumarindkopasfonts"/>
    <w:link w:val="Citts"/>
    <w:uiPriority w:val="29"/>
    <w:rsid w:val="00D667F5"/>
    <w:rPr>
      <w:i/>
      <w:iCs/>
      <w:color w:val="404040" w:themeColor="text1" w:themeTint="BF"/>
    </w:rPr>
  </w:style>
  <w:style w:type="paragraph" w:styleId="Sarakstarindkopa">
    <w:name w:val="List Paragraph"/>
    <w:basedOn w:val="Parasts"/>
    <w:uiPriority w:val="34"/>
    <w:qFormat/>
    <w:rsid w:val="00D667F5"/>
    <w:pPr>
      <w:spacing w:after="0" w:line="240" w:lineRule="auto"/>
      <w:ind w:left="720" w:firstLine="720"/>
      <w:contextualSpacing/>
    </w:pPr>
    <w:rPr>
      <w:rFonts w:ascii="Times New Roman" w:hAnsi="Times New Roman"/>
      <w:kern w:val="2"/>
      <w:sz w:val="24"/>
      <w14:ligatures w14:val="standardContextual"/>
    </w:rPr>
  </w:style>
  <w:style w:type="character" w:styleId="Intensvsizclums">
    <w:name w:val="Intense Emphasis"/>
    <w:basedOn w:val="Noklusjumarindkopasfonts"/>
    <w:uiPriority w:val="21"/>
    <w:qFormat/>
    <w:rsid w:val="00D667F5"/>
    <w:rPr>
      <w:i/>
      <w:iCs/>
      <w:color w:val="2F5496" w:themeColor="accent1" w:themeShade="BF"/>
    </w:rPr>
  </w:style>
  <w:style w:type="paragraph" w:styleId="Intensvscitts">
    <w:name w:val="Intense Quote"/>
    <w:basedOn w:val="Parasts"/>
    <w:next w:val="Parasts"/>
    <w:link w:val="IntensvscittsRakstz"/>
    <w:uiPriority w:val="30"/>
    <w:qFormat/>
    <w:rsid w:val="00D667F5"/>
    <w:pPr>
      <w:pBdr>
        <w:top w:val="single" w:sz="4" w:space="10" w:color="2F5496" w:themeColor="accent1" w:themeShade="BF"/>
        <w:bottom w:val="single" w:sz="4" w:space="10" w:color="2F5496" w:themeColor="accent1" w:themeShade="BF"/>
      </w:pBdr>
      <w:spacing w:before="360" w:after="360" w:line="240" w:lineRule="auto"/>
      <w:ind w:left="864" w:right="864" w:firstLine="720"/>
      <w:jc w:val="center"/>
    </w:pPr>
    <w:rPr>
      <w:rFonts w:ascii="Times New Roman" w:hAnsi="Times New Roman"/>
      <w:i/>
      <w:iCs/>
      <w:color w:val="2F5496" w:themeColor="accent1" w:themeShade="BF"/>
      <w:kern w:val="2"/>
      <w:sz w:val="24"/>
      <w14:ligatures w14:val="standardContextual"/>
    </w:rPr>
  </w:style>
  <w:style w:type="character" w:customStyle="1" w:styleId="IntensvscittsRakstz">
    <w:name w:val="Intensīvs citāts Rakstz."/>
    <w:basedOn w:val="Noklusjumarindkopasfonts"/>
    <w:link w:val="Intensvscitts"/>
    <w:uiPriority w:val="30"/>
    <w:rsid w:val="00D667F5"/>
    <w:rPr>
      <w:i/>
      <w:iCs/>
      <w:color w:val="2F5496" w:themeColor="accent1" w:themeShade="BF"/>
    </w:rPr>
  </w:style>
  <w:style w:type="character" w:styleId="Intensvaatsauce">
    <w:name w:val="Intense Reference"/>
    <w:basedOn w:val="Noklusjumarindkopasfonts"/>
    <w:uiPriority w:val="32"/>
    <w:qFormat/>
    <w:rsid w:val="00D667F5"/>
    <w:rPr>
      <w:b/>
      <w:bCs/>
      <w:smallCaps/>
      <w:color w:val="2F5496" w:themeColor="accent1" w:themeShade="BF"/>
      <w:spacing w:val="5"/>
    </w:rPr>
  </w:style>
  <w:style w:type="character" w:styleId="Hipersaite">
    <w:name w:val="Hyperlink"/>
    <w:basedOn w:val="Noklusjumarindkopasfonts"/>
    <w:uiPriority w:val="99"/>
    <w:unhideWhenUsed/>
    <w:rsid w:val="00B00BC8"/>
    <w:rPr>
      <w:color w:val="0563C1" w:themeColor="hyperlink"/>
      <w:u w:val="single"/>
    </w:rPr>
  </w:style>
  <w:style w:type="paragraph" w:styleId="Paraststmeklis">
    <w:name w:val="Normal (Web)"/>
    <w:basedOn w:val="Parasts"/>
    <w:uiPriority w:val="99"/>
    <w:unhideWhenUsed/>
    <w:rsid w:val="004872D9"/>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Galvene">
    <w:name w:val="header"/>
    <w:basedOn w:val="Parasts"/>
    <w:link w:val="GalveneRakstz"/>
    <w:uiPriority w:val="99"/>
    <w:unhideWhenUsed/>
    <w:rsid w:val="008C60CC"/>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8C60CC"/>
    <w:rPr>
      <w:rFonts w:asciiTheme="minorHAnsi" w:hAnsiTheme="minorHAnsi"/>
      <w:kern w:val="0"/>
      <w:sz w:val="22"/>
      <w14:ligatures w14:val="none"/>
    </w:rPr>
  </w:style>
  <w:style w:type="paragraph" w:styleId="Kjene">
    <w:name w:val="footer"/>
    <w:basedOn w:val="Parasts"/>
    <w:link w:val="KjeneRakstz"/>
    <w:uiPriority w:val="99"/>
    <w:unhideWhenUsed/>
    <w:rsid w:val="008C60CC"/>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8C60CC"/>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34871-zvejniecibas-likums"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likumi.lv/ta/id/34871-zvejniecibas-likums" TargetMode="External"/><Relationship Id="rId12" Type="http://schemas.openxmlformats.org/officeDocument/2006/relationships/hyperlink" Target="https://likumi.lv/ta/id/279203-licencetas-makskeresanas-vezosanas-un-zemudens-medibu-kartib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likumi.lv/ta/id/279203-licencetas-makskeresanas-vezosanas-un-zemudens-medibu-kartiba"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likumi.lv/ta/id/34871-zvejniecibas-likums" TargetMode="External"/><Relationship Id="rId4" Type="http://schemas.openxmlformats.org/officeDocument/2006/relationships/footnotes" Target="footnotes.xml"/><Relationship Id="rId9" Type="http://schemas.openxmlformats.org/officeDocument/2006/relationships/hyperlink" Target="https://likumi.lv/ta/id/34871-zvejniecibas-likums" TargetMode="Externa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4669</Words>
  <Characters>2662</Characters>
  <Application>Microsoft Office Word</Application>
  <DocSecurity>0</DocSecurity>
  <Lines>22</Lines>
  <Paragraphs>14</Paragraphs>
  <ScaleCrop>false</ScaleCrop>
  <Company/>
  <LinksUpToDate>false</LinksUpToDate>
  <CharactersWithSpaces>7317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Limbazu Novads</dc:creator>
  <cp:keywords/>
  <dc:description/>
  <cp:lastModifiedBy>Dace Tauriņa</cp:lastModifiedBy>
  <cp:revision>12</cp:revision>
  <dcterms:created xsi:type="dcterms:W3CDTF">2025-12-05T09:23:00Z</dcterms:created>
  <dcterms:modified xsi:type="dcterms:W3CDTF">2026-03-02T15:59:00Z</dcterms:modified>
</cp:coreProperties>
</file>